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77A9DF">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center"/>
        <w:rPr>
          <w:rFonts w:hint="eastAsia" w:ascii="黑体" w:hAnsi="黑体" w:eastAsia="黑体" w:cs="宋体"/>
          <w:kern w:val="0"/>
          <w:sz w:val="44"/>
          <w:szCs w:val="44"/>
          <w:lang w:val="en-US" w:eastAsia="zh-CN" w:bidi="ar-SA"/>
        </w:rPr>
      </w:pPr>
      <w:r>
        <w:rPr>
          <w:rFonts w:hint="eastAsia" w:ascii="黑体" w:hAnsi="黑体" w:eastAsia="黑体" w:cs="宋体"/>
          <w:kern w:val="0"/>
          <w:sz w:val="44"/>
          <w:szCs w:val="44"/>
          <w:lang w:val="en-US" w:eastAsia="zh-CN" w:bidi="ar-SA"/>
        </w:rPr>
        <w:t>创业培训及孵化基地专项</w:t>
      </w:r>
    </w:p>
    <w:p w14:paraId="52652796">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center"/>
        <w:rPr>
          <w:rFonts w:hint="eastAsia" w:ascii="黑体" w:hAnsi="黑体" w:eastAsia="黑体" w:cs="宋体"/>
          <w:kern w:val="0"/>
          <w:sz w:val="44"/>
          <w:szCs w:val="44"/>
          <w:lang w:val="en-US" w:eastAsia="zh-CN" w:bidi="ar-SA"/>
        </w:rPr>
      </w:pPr>
      <w:r>
        <w:rPr>
          <w:rFonts w:hint="eastAsia" w:ascii="黑体" w:hAnsi="黑体" w:eastAsia="黑体" w:cs="宋体"/>
          <w:kern w:val="0"/>
          <w:sz w:val="44"/>
          <w:szCs w:val="44"/>
          <w:lang w:val="en-US" w:eastAsia="zh-CN" w:bidi="ar-SA"/>
        </w:rPr>
        <w:t>项目支出绩效自评报告</w:t>
      </w:r>
    </w:p>
    <w:p w14:paraId="62499717">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0" w:beforeAutospacing="0" w:after="0" w:afterAutospacing="0" w:line="360" w:lineRule="auto"/>
        <w:ind w:left="0" w:right="0" w:firstLine="640" w:firstLineChars="200"/>
        <w:jc w:val="both"/>
        <w:textAlignment w:val="auto"/>
        <w:rPr>
          <w:rFonts w:hint="eastAsia" w:ascii="黑体" w:hAnsi="黑体" w:eastAsia="黑体" w:cs="黑体"/>
          <w:i w:val="0"/>
          <w:iCs w:val="0"/>
          <w:caps w:val="0"/>
          <w:color w:val="000000"/>
          <w:spacing w:val="0"/>
          <w:sz w:val="32"/>
          <w:szCs w:val="32"/>
        </w:rPr>
      </w:pPr>
      <w:r>
        <w:rPr>
          <w:rFonts w:hint="eastAsia" w:ascii="方正小标宋_GBK" w:hAnsi="方正小标宋_GBK" w:eastAsia="方正小标宋_GBK" w:cs="方正小标宋_GBK"/>
          <w:i w:val="0"/>
          <w:iCs w:val="0"/>
          <w:caps w:val="0"/>
          <w:color w:val="000000"/>
          <w:spacing w:val="0"/>
          <w:sz w:val="32"/>
          <w:szCs w:val="32"/>
          <w:shd w:val="clear" w:fill="FFFFFF"/>
        </w:rPr>
        <w:t> </w:t>
      </w:r>
      <w:r>
        <w:rPr>
          <w:rFonts w:hint="eastAsia" w:ascii="黑体" w:hAnsi="黑体" w:eastAsia="黑体" w:cs="黑体"/>
          <w:i w:val="0"/>
          <w:iCs w:val="0"/>
          <w:caps w:val="0"/>
          <w:color w:val="000000"/>
          <w:spacing w:val="0"/>
          <w:sz w:val="32"/>
          <w:szCs w:val="32"/>
          <w:shd w:val="clear" w:fill="FFFFFF"/>
        </w:rPr>
        <w:t>一、项目基本情况</w:t>
      </w:r>
    </w:p>
    <w:p w14:paraId="52D30921">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0" w:beforeAutospacing="0" w:after="0" w:afterAutospacing="0" w:line="360" w:lineRule="auto"/>
        <w:ind w:right="0" w:firstLine="640" w:firstLineChars="200"/>
        <w:jc w:val="both"/>
        <w:textAlignment w:val="auto"/>
        <w:rPr>
          <w:rFonts w:hint="eastAsia" w:ascii="仿宋" w:hAnsi="仿宋" w:eastAsia="仿宋" w:cs="仿宋_GB2312"/>
          <w:kern w:val="0"/>
          <w:sz w:val="32"/>
          <w:szCs w:val="32"/>
          <w:lang w:val="en-US" w:eastAsia="zh-CN" w:bidi="ar-SA"/>
        </w:rPr>
      </w:pPr>
      <w:r>
        <w:rPr>
          <w:rFonts w:hint="eastAsia" w:ascii="仿宋" w:hAnsi="仿宋" w:eastAsia="仿宋" w:cs="仿宋_GB2312"/>
          <w:kern w:val="0"/>
          <w:sz w:val="32"/>
          <w:szCs w:val="32"/>
          <w:lang w:val="en-US" w:eastAsia="zh-CN" w:bidi="ar-SA"/>
        </w:rPr>
        <w:t>（一）项目概况</w:t>
      </w:r>
    </w:p>
    <w:p w14:paraId="66B7E7A6">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0" w:beforeAutospacing="0" w:after="0" w:afterAutospacing="0" w:line="360" w:lineRule="auto"/>
        <w:ind w:right="0" w:firstLine="640" w:firstLineChars="200"/>
        <w:jc w:val="both"/>
        <w:textAlignment w:val="auto"/>
        <w:rPr>
          <w:rFonts w:hint="eastAsia" w:ascii="仿宋" w:hAnsi="仿宋" w:eastAsia="仿宋" w:cs="Times New Roman"/>
          <w:kern w:val="0"/>
          <w:sz w:val="32"/>
          <w:szCs w:val="32"/>
          <w:lang w:val="en-US" w:eastAsia="zh-CN" w:bidi="ar-SA"/>
        </w:rPr>
      </w:pPr>
      <w:r>
        <w:rPr>
          <w:rFonts w:hint="eastAsia" w:ascii="仿宋" w:hAnsi="仿宋" w:eastAsia="仿宋" w:cs="Times New Roman"/>
          <w:kern w:val="0"/>
          <w:sz w:val="32"/>
          <w:szCs w:val="32"/>
          <w:lang w:val="en-US" w:eastAsia="zh-CN" w:bidi="ar-SA"/>
        </w:rPr>
        <w:t>1.项目决策背景</w:t>
      </w:r>
    </w:p>
    <w:p w14:paraId="31ADBCE7">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Times New Roman"/>
          <w:kern w:val="0"/>
          <w:sz w:val="32"/>
          <w:szCs w:val="32"/>
          <w:lang w:val="en-US" w:eastAsia="zh-CN" w:bidi="ar-SA"/>
        </w:rPr>
      </w:pPr>
      <w:r>
        <w:rPr>
          <w:rFonts w:hint="eastAsia" w:ascii="仿宋" w:hAnsi="仿宋" w:eastAsia="仿宋" w:cs="Times New Roman"/>
          <w:kern w:val="0"/>
          <w:sz w:val="32"/>
          <w:szCs w:val="32"/>
          <w:lang w:val="en-US" w:eastAsia="zh-CN" w:bidi="ar-SA"/>
        </w:rPr>
        <w:t>根据湖南省人力资源和社会保障厅、湖南省财政厅《关于深入推进创业孵化基地建设工作的通知》（湘人社规﹝2023﹞5号）文件执行。</w:t>
      </w:r>
    </w:p>
    <w:p w14:paraId="693CE180">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0" w:beforeAutospacing="0" w:after="0" w:afterAutospacing="0" w:line="360" w:lineRule="auto"/>
        <w:ind w:right="0" w:firstLine="640" w:firstLineChars="200"/>
        <w:jc w:val="both"/>
        <w:textAlignment w:val="auto"/>
        <w:rPr>
          <w:rFonts w:hint="eastAsia" w:ascii="仿宋" w:hAnsi="仿宋" w:eastAsia="仿宋" w:cs="Times New Roman"/>
          <w:kern w:val="0"/>
          <w:sz w:val="32"/>
          <w:szCs w:val="32"/>
          <w:lang w:val="en-US" w:eastAsia="zh-CN" w:bidi="ar-SA"/>
        </w:rPr>
      </w:pPr>
      <w:r>
        <w:rPr>
          <w:rFonts w:hint="eastAsia" w:ascii="仿宋" w:hAnsi="仿宋" w:eastAsia="仿宋" w:cs="Times New Roman"/>
          <w:kern w:val="0"/>
          <w:sz w:val="32"/>
          <w:szCs w:val="32"/>
          <w:lang w:val="en-US" w:eastAsia="zh-CN" w:bidi="ar-SA"/>
        </w:rPr>
        <w:t>2.项目主要内容</w:t>
      </w:r>
    </w:p>
    <w:p w14:paraId="25D968D6">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Times New Roman"/>
          <w:kern w:val="0"/>
          <w:sz w:val="32"/>
          <w:szCs w:val="32"/>
          <w:lang w:val="en-US" w:eastAsia="zh-CN" w:bidi="ar-SA"/>
        </w:rPr>
      </w:pPr>
      <w:r>
        <w:rPr>
          <w:rFonts w:hint="eastAsia" w:ascii="仿宋" w:hAnsi="仿宋" w:eastAsia="仿宋" w:cs="Times New Roman"/>
          <w:kern w:val="0"/>
          <w:sz w:val="32"/>
          <w:szCs w:val="32"/>
          <w:lang w:val="en-US" w:eastAsia="zh-CN" w:bidi="ar-SA"/>
        </w:rPr>
        <w:t>对经各级人力资源社会保障部门认定的创业孵化基地给予创业服务补助。创业孵化基地每吸纳</w:t>
      </w:r>
      <w:r>
        <w:rPr>
          <w:rFonts w:hint="default" w:ascii="仿宋" w:hAnsi="仿宋" w:eastAsia="仿宋" w:cs="Times New Roman"/>
          <w:kern w:val="0"/>
          <w:sz w:val="32"/>
          <w:szCs w:val="32"/>
          <w:lang w:val="en-US" w:eastAsia="zh-CN" w:bidi="ar-SA"/>
        </w:rPr>
        <w:t>1</w:t>
      </w:r>
      <w:r>
        <w:rPr>
          <w:rFonts w:hint="eastAsia" w:ascii="仿宋" w:hAnsi="仿宋" w:eastAsia="仿宋" w:cs="Times New Roman"/>
          <w:kern w:val="0"/>
          <w:sz w:val="32"/>
          <w:szCs w:val="32"/>
          <w:lang w:val="en-US" w:eastAsia="zh-CN" w:bidi="ar-SA"/>
        </w:rPr>
        <w:t>家创业实体入孵，按每家每月</w:t>
      </w:r>
      <w:r>
        <w:rPr>
          <w:rFonts w:hint="default" w:ascii="仿宋" w:hAnsi="仿宋" w:eastAsia="仿宋" w:cs="Times New Roman"/>
          <w:kern w:val="0"/>
          <w:sz w:val="32"/>
          <w:szCs w:val="32"/>
          <w:lang w:val="en-US" w:eastAsia="zh-CN" w:bidi="ar-SA"/>
        </w:rPr>
        <w:t>100</w:t>
      </w:r>
      <w:r>
        <w:rPr>
          <w:rFonts w:hint="eastAsia" w:ascii="仿宋" w:hAnsi="仿宋" w:eastAsia="仿宋" w:cs="Times New Roman"/>
          <w:kern w:val="0"/>
          <w:sz w:val="32"/>
          <w:szCs w:val="32"/>
          <w:lang w:val="en-US" w:eastAsia="zh-CN" w:bidi="ar-SA"/>
        </w:rPr>
        <w:t xml:space="preserve">元的标准给予基地补助；创业实体在孵期间成功注册市场主体的（在孵创业实体入孵前未注册市场主体），按 </w:t>
      </w:r>
      <w:r>
        <w:rPr>
          <w:rFonts w:hint="default" w:ascii="仿宋" w:hAnsi="仿宋" w:eastAsia="仿宋" w:cs="Times New Roman"/>
          <w:kern w:val="0"/>
          <w:sz w:val="32"/>
          <w:szCs w:val="32"/>
          <w:lang w:val="en-US" w:eastAsia="zh-CN" w:bidi="ar-SA"/>
        </w:rPr>
        <w:t xml:space="preserve">2000 </w:t>
      </w:r>
      <w:r>
        <w:rPr>
          <w:rFonts w:hint="eastAsia" w:ascii="仿宋" w:hAnsi="仿宋" w:eastAsia="仿宋" w:cs="Times New Roman"/>
          <w:kern w:val="0"/>
          <w:sz w:val="32"/>
          <w:szCs w:val="32"/>
          <w:lang w:val="en-US" w:eastAsia="zh-CN" w:bidi="ar-SA"/>
        </w:rPr>
        <w:t>元每家给予基地一次性补助；创业孵化基地内的各在孵创业实体与劳动者签订</w:t>
      </w:r>
      <w:r>
        <w:rPr>
          <w:rFonts w:hint="default" w:ascii="仿宋" w:hAnsi="仿宋" w:eastAsia="仿宋" w:cs="Times New Roman"/>
          <w:kern w:val="0"/>
          <w:sz w:val="32"/>
          <w:szCs w:val="32"/>
          <w:lang w:val="en-US" w:eastAsia="zh-CN" w:bidi="ar-SA"/>
        </w:rPr>
        <w:t>1</w:t>
      </w:r>
      <w:r>
        <w:rPr>
          <w:rFonts w:hint="eastAsia" w:ascii="仿宋" w:hAnsi="仿宋" w:eastAsia="仿宋" w:cs="Times New Roman"/>
          <w:kern w:val="0"/>
          <w:sz w:val="32"/>
          <w:szCs w:val="32"/>
          <w:lang w:val="en-US" w:eastAsia="zh-CN" w:bidi="ar-SA"/>
        </w:rPr>
        <w:t>年以上劳动合同，签订的劳动合同总人数超过</w:t>
      </w:r>
      <w:r>
        <w:rPr>
          <w:rFonts w:hint="default" w:ascii="仿宋" w:hAnsi="仿宋" w:eastAsia="仿宋" w:cs="Times New Roman"/>
          <w:kern w:val="0"/>
          <w:sz w:val="32"/>
          <w:szCs w:val="32"/>
          <w:lang w:val="en-US" w:eastAsia="zh-CN" w:bidi="ar-SA"/>
        </w:rPr>
        <w:t>50</w:t>
      </w:r>
      <w:r>
        <w:rPr>
          <w:rFonts w:hint="eastAsia" w:ascii="仿宋" w:hAnsi="仿宋" w:eastAsia="仿宋" w:cs="Times New Roman"/>
          <w:kern w:val="0"/>
          <w:sz w:val="32"/>
          <w:szCs w:val="32"/>
          <w:lang w:val="en-US" w:eastAsia="zh-CN" w:bidi="ar-SA"/>
        </w:rPr>
        <w:t>人的按</w:t>
      </w:r>
      <w:r>
        <w:rPr>
          <w:rFonts w:hint="default" w:ascii="仿宋" w:hAnsi="仿宋" w:eastAsia="仿宋" w:cs="Times New Roman"/>
          <w:kern w:val="0"/>
          <w:sz w:val="32"/>
          <w:szCs w:val="32"/>
          <w:lang w:val="en-US" w:eastAsia="zh-CN" w:bidi="ar-SA"/>
        </w:rPr>
        <w:t>3</w:t>
      </w:r>
      <w:r>
        <w:rPr>
          <w:rFonts w:hint="eastAsia" w:ascii="仿宋" w:hAnsi="仿宋" w:eastAsia="仿宋" w:cs="Times New Roman"/>
          <w:kern w:val="0"/>
          <w:sz w:val="32"/>
          <w:szCs w:val="32"/>
          <w:lang w:val="en-US" w:eastAsia="zh-CN" w:bidi="ar-SA"/>
        </w:rPr>
        <w:t>万元每年的标准给予基地补助，超过</w:t>
      </w:r>
      <w:r>
        <w:rPr>
          <w:rFonts w:hint="default" w:ascii="仿宋" w:hAnsi="仿宋" w:eastAsia="仿宋" w:cs="Times New Roman"/>
          <w:kern w:val="0"/>
          <w:sz w:val="32"/>
          <w:szCs w:val="32"/>
          <w:lang w:val="en-US" w:eastAsia="zh-CN" w:bidi="ar-SA"/>
        </w:rPr>
        <w:t xml:space="preserve">100 </w:t>
      </w:r>
      <w:r>
        <w:rPr>
          <w:rFonts w:hint="eastAsia" w:ascii="仿宋" w:hAnsi="仿宋" w:eastAsia="仿宋" w:cs="Times New Roman"/>
          <w:kern w:val="0"/>
          <w:sz w:val="32"/>
          <w:szCs w:val="32"/>
          <w:lang w:val="en-US" w:eastAsia="zh-CN" w:bidi="ar-SA"/>
        </w:rPr>
        <w:t>人的按</w:t>
      </w:r>
      <w:r>
        <w:rPr>
          <w:rFonts w:hint="default" w:ascii="仿宋" w:hAnsi="仿宋" w:eastAsia="仿宋" w:cs="Times New Roman"/>
          <w:kern w:val="0"/>
          <w:sz w:val="32"/>
          <w:szCs w:val="32"/>
          <w:lang w:val="en-US" w:eastAsia="zh-CN" w:bidi="ar-SA"/>
        </w:rPr>
        <w:t>6</w:t>
      </w:r>
      <w:r>
        <w:rPr>
          <w:rFonts w:hint="eastAsia" w:ascii="仿宋" w:hAnsi="仿宋" w:eastAsia="仿宋" w:cs="Times New Roman"/>
          <w:kern w:val="0"/>
          <w:sz w:val="32"/>
          <w:szCs w:val="32"/>
          <w:lang w:val="en-US" w:eastAsia="zh-CN" w:bidi="ar-SA"/>
        </w:rPr>
        <w:t>万元每年的标准 给予基地补助，超过</w:t>
      </w:r>
      <w:r>
        <w:rPr>
          <w:rFonts w:hint="default" w:ascii="仿宋" w:hAnsi="仿宋" w:eastAsia="仿宋" w:cs="Times New Roman"/>
          <w:kern w:val="0"/>
          <w:sz w:val="32"/>
          <w:szCs w:val="32"/>
          <w:lang w:val="en-US" w:eastAsia="zh-CN" w:bidi="ar-SA"/>
        </w:rPr>
        <w:t>150</w:t>
      </w:r>
      <w:r>
        <w:rPr>
          <w:rFonts w:hint="eastAsia" w:ascii="仿宋" w:hAnsi="仿宋" w:eastAsia="仿宋" w:cs="Times New Roman"/>
          <w:kern w:val="0"/>
          <w:sz w:val="32"/>
          <w:szCs w:val="32"/>
          <w:lang w:val="en-US" w:eastAsia="zh-CN" w:bidi="ar-SA"/>
        </w:rPr>
        <w:t>人的按</w:t>
      </w:r>
      <w:r>
        <w:rPr>
          <w:rFonts w:hint="default" w:ascii="仿宋" w:hAnsi="仿宋" w:eastAsia="仿宋" w:cs="Times New Roman"/>
          <w:kern w:val="0"/>
          <w:sz w:val="32"/>
          <w:szCs w:val="32"/>
          <w:lang w:val="en-US" w:eastAsia="zh-CN" w:bidi="ar-SA"/>
        </w:rPr>
        <w:t xml:space="preserve">9 </w:t>
      </w:r>
      <w:r>
        <w:rPr>
          <w:rFonts w:hint="eastAsia" w:ascii="仿宋" w:hAnsi="仿宋" w:eastAsia="仿宋" w:cs="Times New Roman"/>
          <w:kern w:val="0"/>
          <w:sz w:val="32"/>
          <w:szCs w:val="32"/>
          <w:lang w:val="en-US" w:eastAsia="zh-CN" w:bidi="ar-SA"/>
        </w:rPr>
        <w:t>万元每年的标准给予补助。被认定为市级创业孵化基地的补助金额总数上浮</w:t>
      </w:r>
      <w:r>
        <w:rPr>
          <w:rFonts w:hint="default" w:ascii="仿宋" w:hAnsi="仿宋" w:eastAsia="仿宋" w:cs="Times New Roman"/>
          <w:kern w:val="0"/>
          <w:sz w:val="32"/>
          <w:szCs w:val="32"/>
          <w:lang w:val="en-US" w:eastAsia="zh-CN" w:bidi="ar-SA"/>
        </w:rPr>
        <w:t>20%</w:t>
      </w:r>
      <w:r>
        <w:rPr>
          <w:rFonts w:hint="eastAsia" w:ascii="仿宋" w:hAnsi="仿宋" w:eastAsia="仿宋" w:cs="Times New Roman"/>
          <w:kern w:val="0"/>
          <w:sz w:val="32"/>
          <w:szCs w:val="32"/>
          <w:lang w:val="en-US" w:eastAsia="zh-CN" w:bidi="ar-SA"/>
        </w:rPr>
        <w:t>，被认定为省级的补助金额总数上浮</w:t>
      </w:r>
      <w:r>
        <w:rPr>
          <w:rFonts w:hint="default" w:ascii="仿宋" w:hAnsi="仿宋" w:eastAsia="仿宋" w:cs="Times New Roman"/>
          <w:kern w:val="0"/>
          <w:sz w:val="32"/>
          <w:szCs w:val="32"/>
          <w:lang w:val="en-US" w:eastAsia="zh-CN" w:bidi="ar-SA"/>
        </w:rPr>
        <w:t>40%</w:t>
      </w:r>
      <w:r>
        <w:rPr>
          <w:rFonts w:hint="eastAsia" w:ascii="仿宋" w:hAnsi="仿宋" w:eastAsia="仿宋" w:cs="Times New Roman"/>
          <w:kern w:val="0"/>
          <w:sz w:val="32"/>
          <w:szCs w:val="32"/>
          <w:lang w:val="en-US" w:eastAsia="zh-CN" w:bidi="ar-SA"/>
        </w:rPr>
        <w:t>，被认定为国家级的补助金额总数上浮</w:t>
      </w:r>
      <w:r>
        <w:rPr>
          <w:rFonts w:hint="default" w:ascii="仿宋" w:hAnsi="仿宋" w:eastAsia="仿宋" w:cs="Times New Roman"/>
          <w:kern w:val="0"/>
          <w:sz w:val="32"/>
          <w:szCs w:val="32"/>
          <w:lang w:val="en-US" w:eastAsia="zh-CN" w:bidi="ar-SA"/>
        </w:rPr>
        <w:t>60%</w:t>
      </w:r>
      <w:r>
        <w:rPr>
          <w:rFonts w:hint="eastAsia" w:ascii="仿宋" w:hAnsi="仿宋" w:eastAsia="仿宋" w:cs="Times New Roman"/>
          <w:kern w:val="0"/>
          <w:sz w:val="32"/>
          <w:szCs w:val="32"/>
          <w:lang w:val="en-US" w:eastAsia="zh-CN" w:bidi="ar-SA"/>
        </w:rPr>
        <w:t>，就高不就低。同一创业孵化基地中的同一在孵创业实体注册多个市场主体的，只能计算</w:t>
      </w:r>
      <w:r>
        <w:rPr>
          <w:rFonts w:hint="default" w:ascii="仿宋" w:hAnsi="仿宋" w:eastAsia="仿宋" w:cs="Times New Roman"/>
          <w:kern w:val="0"/>
          <w:sz w:val="32"/>
          <w:szCs w:val="32"/>
          <w:lang w:val="en-US" w:eastAsia="zh-CN" w:bidi="ar-SA"/>
        </w:rPr>
        <w:t>1</w:t>
      </w:r>
      <w:r>
        <w:rPr>
          <w:rFonts w:hint="eastAsia" w:ascii="仿宋" w:hAnsi="仿宋" w:eastAsia="仿宋" w:cs="Times New Roman"/>
          <w:kern w:val="0"/>
          <w:sz w:val="32"/>
          <w:szCs w:val="32"/>
          <w:lang w:val="en-US" w:eastAsia="zh-CN" w:bidi="ar-SA"/>
        </w:rPr>
        <w:t>家，不重复补贴。每个基地每年享受创业服务补助总额最高不超过</w:t>
      </w:r>
      <w:r>
        <w:rPr>
          <w:rFonts w:hint="default" w:ascii="仿宋" w:hAnsi="仿宋" w:eastAsia="仿宋" w:cs="Times New Roman"/>
          <w:kern w:val="0"/>
          <w:sz w:val="32"/>
          <w:szCs w:val="32"/>
          <w:lang w:val="en-US" w:eastAsia="zh-CN" w:bidi="ar-SA"/>
        </w:rPr>
        <w:t>40</w:t>
      </w:r>
      <w:r>
        <w:rPr>
          <w:rFonts w:hint="eastAsia" w:ascii="仿宋" w:hAnsi="仿宋" w:eastAsia="仿宋" w:cs="Times New Roman"/>
          <w:kern w:val="0"/>
          <w:sz w:val="32"/>
          <w:szCs w:val="32"/>
          <w:lang w:val="en-US" w:eastAsia="zh-CN" w:bidi="ar-SA"/>
        </w:rPr>
        <w:t>万元，按照就业专项资金使用的有关规定，主要用于开展创业孵化基地服务项目清单中的有关服务，以及孵化基地服务能力建设和提升，所需资金从所在地就业专项资金中列支。</w:t>
      </w:r>
    </w:p>
    <w:p w14:paraId="7AD83DCF">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0" w:beforeAutospacing="0" w:after="0" w:afterAutospacing="0" w:line="360" w:lineRule="auto"/>
        <w:ind w:right="0" w:firstLine="640" w:firstLineChars="200"/>
        <w:jc w:val="both"/>
        <w:textAlignment w:val="auto"/>
        <w:rPr>
          <w:rFonts w:hint="eastAsia" w:ascii="仿宋" w:hAnsi="仿宋" w:eastAsia="仿宋" w:cs="Times New Roman"/>
          <w:kern w:val="0"/>
          <w:sz w:val="32"/>
          <w:szCs w:val="32"/>
          <w:lang w:val="en-US" w:eastAsia="zh-CN" w:bidi="ar-SA"/>
        </w:rPr>
      </w:pPr>
      <w:r>
        <w:rPr>
          <w:rFonts w:hint="eastAsia" w:ascii="仿宋" w:hAnsi="仿宋" w:eastAsia="仿宋" w:cs="Times New Roman"/>
          <w:kern w:val="0"/>
          <w:sz w:val="32"/>
          <w:szCs w:val="32"/>
          <w:lang w:val="en-US" w:eastAsia="zh-CN" w:bidi="ar-SA"/>
        </w:rPr>
        <w:t>3.项目组织管理机构</w:t>
      </w:r>
    </w:p>
    <w:p w14:paraId="4165F3D5">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0" w:beforeAutospacing="0" w:after="0" w:afterAutospacing="0" w:line="400" w:lineRule="exact"/>
        <w:ind w:leftChars="200" w:right="0" w:rightChars="0" w:firstLine="320" w:firstLineChars="100"/>
        <w:jc w:val="both"/>
        <w:textAlignment w:val="auto"/>
        <w:rPr>
          <w:rFonts w:hint="default" w:ascii="仿宋" w:hAnsi="仿宋" w:eastAsia="仿宋" w:cs="Times New Roman"/>
          <w:kern w:val="0"/>
          <w:sz w:val="32"/>
          <w:szCs w:val="32"/>
          <w:lang w:val="en-US" w:eastAsia="zh-CN" w:bidi="ar-SA"/>
        </w:rPr>
      </w:pPr>
      <w:r>
        <w:rPr>
          <w:rFonts w:hint="eastAsia" w:ascii="仿宋" w:hAnsi="仿宋" w:eastAsia="仿宋" w:cs="Times New Roman"/>
          <w:kern w:val="0"/>
          <w:sz w:val="32"/>
          <w:szCs w:val="32"/>
          <w:lang w:val="en-US" w:eastAsia="zh-CN" w:bidi="ar-SA"/>
        </w:rPr>
        <w:t>招生就业处</w:t>
      </w:r>
    </w:p>
    <w:p w14:paraId="5D6D280F">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0" w:beforeAutospacing="0" w:after="0" w:afterAutospacing="0" w:line="360" w:lineRule="auto"/>
        <w:ind w:right="0" w:firstLine="640" w:firstLineChars="200"/>
        <w:jc w:val="both"/>
        <w:textAlignment w:val="auto"/>
        <w:rPr>
          <w:rFonts w:hint="default" w:ascii="仿宋" w:hAnsi="仿宋" w:eastAsia="仿宋" w:cs="仿宋_GB2312"/>
          <w:kern w:val="0"/>
          <w:sz w:val="32"/>
          <w:szCs w:val="32"/>
          <w:lang w:val="en-US" w:eastAsia="zh-CN" w:bidi="ar-SA"/>
        </w:rPr>
      </w:pPr>
      <w:r>
        <w:rPr>
          <w:rFonts w:hint="default" w:ascii="仿宋" w:hAnsi="仿宋" w:eastAsia="仿宋" w:cs="仿宋_GB2312"/>
          <w:kern w:val="0"/>
          <w:sz w:val="32"/>
          <w:szCs w:val="32"/>
          <w:lang w:val="en-US" w:eastAsia="zh-CN" w:bidi="ar-SA"/>
        </w:rPr>
        <w:t>（二）预算资金使用管理情况</w:t>
      </w:r>
    </w:p>
    <w:p w14:paraId="4D644F4B">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0" w:beforeAutospacing="0" w:after="0" w:afterAutospacing="0" w:line="360" w:lineRule="auto"/>
        <w:ind w:right="0" w:firstLine="640" w:firstLineChars="200"/>
        <w:jc w:val="both"/>
        <w:textAlignment w:val="auto"/>
        <w:rPr>
          <w:rFonts w:hint="eastAsia" w:ascii="仿宋" w:hAnsi="仿宋" w:eastAsia="仿宋" w:cs="Times New Roman"/>
          <w:kern w:val="0"/>
          <w:sz w:val="32"/>
          <w:szCs w:val="32"/>
          <w:lang w:val="en-US" w:eastAsia="zh-CN" w:bidi="ar-SA"/>
        </w:rPr>
      </w:pPr>
      <w:bookmarkStart w:id="0" w:name="_Toc10810"/>
      <w:r>
        <w:rPr>
          <w:rFonts w:hint="eastAsia" w:ascii="仿宋" w:hAnsi="仿宋" w:eastAsia="仿宋" w:cs="Times New Roman"/>
          <w:kern w:val="0"/>
          <w:sz w:val="32"/>
          <w:szCs w:val="32"/>
          <w:lang w:val="en-US" w:eastAsia="zh-CN" w:bidi="ar-SA"/>
        </w:rPr>
        <w:t>1.预算资金安排及管理情况</w:t>
      </w:r>
      <w:bookmarkEnd w:id="0"/>
    </w:p>
    <w:p w14:paraId="7BDF187A">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0" w:beforeAutospacing="0" w:after="0" w:afterAutospacing="0" w:line="360" w:lineRule="auto"/>
        <w:ind w:right="0" w:firstLine="640" w:firstLineChars="200"/>
        <w:jc w:val="both"/>
        <w:textAlignment w:val="auto"/>
        <w:rPr>
          <w:rFonts w:hint="default" w:ascii="仿宋" w:hAnsi="仿宋" w:eastAsia="仿宋" w:cs="Times New Roman"/>
          <w:kern w:val="0"/>
          <w:sz w:val="32"/>
          <w:szCs w:val="32"/>
          <w:lang w:val="en-US" w:eastAsia="zh-CN" w:bidi="ar-SA"/>
        </w:rPr>
      </w:pPr>
      <w:r>
        <w:rPr>
          <w:rFonts w:hint="default" w:ascii="仿宋" w:hAnsi="仿宋" w:eastAsia="仿宋" w:cs="Times New Roman"/>
          <w:kern w:val="0"/>
          <w:sz w:val="32"/>
          <w:szCs w:val="32"/>
          <w:lang w:val="en-US" w:eastAsia="zh-CN" w:bidi="ar-SA"/>
        </w:rPr>
        <w:t>（1）资金来源及拨付流程</w:t>
      </w:r>
    </w:p>
    <w:p w14:paraId="0F2E6601">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0" w:beforeAutospacing="0" w:after="0" w:afterAutospacing="0" w:line="360" w:lineRule="auto"/>
        <w:ind w:right="0" w:firstLine="640" w:firstLineChars="200"/>
        <w:jc w:val="both"/>
        <w:textAlignment w:val="auto"/>
        <w:rPr>
          <w:rFonts w:hint="default" w:ascii="仿宋" w:hAnsi="仿宋" w:eastAsia="仿宋" w:cs="Times New Roman"/>
          <w:kern w:val="0"/>
          <w:sz w:val="32"/>
          <w:szCs w:val="32"/>
          <w:lang w:val="en-US" w:eastAsia="zh-CN" w:bidi="ar-SA"/>
        </w:rPr>
      </w:pPr>
      <w:r>
        <w:rPr>
          <w:rFonts w:hint="eastAsia" w:ascii="仿宋" w:hAnsi="仿宋" w:eastAsia="仿宋" w:cs="Times New Roman"/>
          <w:kern w:val="0"/>
          <w:sz w:val="32"/>
          <w:szCs w:val="32"/>
          <w:lang w:val="en-US" w:eastAsia="zh-CN" w:bidi="ar-SA"/>
        </w:rPr>
        <w:t>通过湖南省公共就业服务信息管理平台录入申报，由市人社局统一拨付至学校财务。</w:t>
      </w:r>
    </w:p>
    <w:p w14:paraId="7FCDBDB6">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0" w:beforeAutospacing="0" w:after="0" w:afterAutospacing="0" w:line="360" w:lineRule="auto"/>
        <w:ind w:right="0" w:firstLine="640" w:firstLineChars="200"/>
        <w:jc w:val="both"/>
        <w:textAlignment w:val="auto"/>
        <w:rPr>
          <w:rFonts w:hint="default" w:ascii="仿宋" w:hAnsi="仿宋" w:eastAsia="仿宋" w:cs="Times New Roman"/>
          <w:kern w:val="0"/>
          <w:sz w:val="32"/>
          <w:szCs w:val="32"/>
          <w:lang w:val="en-US" w:eastAsia="zh-CN" w:bidi="ar-SA"/>
        </w:rPr>
      </w:pPr>
      <w:r>
        <w:rPr>
          <w:rFonts w:hint="eastAsia" w:ascii="仿宋" w:hAnsi="仿宋" w:eastAsia="仿宋" w:cs="Times New Roman"/>
          <w:kern w:val="0"/>
          <w:sz w:val="32"/>
          <w:szCs w:val="32"/>
          <w:lang w:val="en-US" w:eastAsia="zh-CN" w:bidi="ar-SA"/>
        </w:rPr>
        <w:t>（2）</w:t>
      </w:r>
      <w:r>
        <w:rPr>
          <w:rFonts w:hint="default" w:ascii="仿宋" w:hAnsi="仿宋" w:eastAsia="仿宋" w:cs="Times New Roman"/>
          <w:kern w:val="0"/>
          <w:sz w:val="32"/>
          <w:szCs w:val="32"/>
          <w:lang w:val="en-US" w:eastAsia="zh-CN" w:bidi="ar-SA"/>
        </w:rPr>
        <w:t>资金到位情况</w:t>
      </w:r>
    </w:p>
    <w:p w14:paraId="38EA8450">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0" w:beforeAutospacing="0" w:after="0" w:afterAutospacing="0" w:line="360" w:lineRule="auto"/>
        <w:ind w:right="0" w:firstLine="640" w:firstLineChars="200"/>
        <w:jc w:val="both"/>
        <w:textAlignment w:val="auto"/>
        <w:rPr>
          <w:rFonts w:hint="default" w:ascii="仿宋" w:hAnsi="仿宋" w:eastAsia="仿宋" w:cs="Times New Roman"/>
          <w:kern w:val="0"/>
          <w:sz w:val="32"/>
          <w:szCs w:val="32"/>
          <w:lang w:val="en-US" w:eastAsia="zh-CN" w:bidi="ar-SA"/>
        </w:rPr>
      </w:pPr>
      <w:r>
        <w:rPr>
          <w:rFonts w:hint="eastAsia" w:ascii="仿宋" w:hAnsi="仿宋" w:eastAsia="仿宋" w:cs="Times New Roman"/>
          <w:kern w:val="0"/>
          <w:sz w:val="32"/>
          <w:szCs w:val="32"/>
          <w:lang w:val="en-US" w:eastAsia="zh-CN" w:bidi="ar-SA"/>
        </w:rPr>
        <w:t>2023年10月27日收到创业培训及孵化基地专项20万元。</w:t>
      </w:r>
    </w:p>
    <w:p w14:paraId="0F7565CB">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0" w:beforeAutospacing="0" w:after="0" w:afterAutospacing="0" w:line="360" w:lineRule="auto"/>
        <w:ind w:right="0" w:firstLine="640" w:firstLineChars="200"/>
        <w:jc w:val="both"/>
        <w:textAlignment w:val="auto"/>
        <w:rPr>
          <w:rFonts w:hint="default" w:ascii="仿宋" w:hAnsi="仿宋" w:eastAsia="仿宋" w:cs="Times New Roman"/>
          <w:kern w:val="0"/>
          <w:sz w:val="32"/>
          <w:szCs w:val="32"/>
          <w:lang w:val="en-US" w:eastAsia="zh-CN" w:bidi="ar-SA"/>
        </w:rPr>
      </w:pPr>
      <w:r>
        <w:rPr>
          <w:rFonts w:hint="eastAsia" w:ascii="仿宋" w:hAnsi="仿宋" w:eastAsia="仿宋" w:cs="Times New Roman"/>
          <w:kern w:val="0"/>
          <w:sz w:val="32"/>
          <w:szCs w:val="32"/>
          <w:lang w:val="en-US" w:eastAsia="zh-CN" w:bidi="ar-SA"/>
        </w:rPr>
        <w:t>（3）</w:t>
      </w:r>
      <w:r>
        <w:rPr>
          <w:rFonts w:hint="default" w:ascii="仿宋" w:hAnsi="仿宋" w:eastAsia="仿宋" w:cs="Times New Roman"/>
          <w:kern w:val="0"/>
          <w:sz w:val="32"/>
          <w:szCs w:val="32"/>
          <w:lang w:val="en-US" w:eastAsia="zh-CN" w:bidi="ar-SA"/>
        </w:rPr>
        <w:t>资金使用情况</w:t>
      </w:r>
    </w:p>
    <w:p w14:paraId="4A2FE28E">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0" w:beforeAutospacing="0" w:after="0" w:afterAutospacing="0" w:line="360" w:lineRule="auto"/>
        <w:ind w:right="0" w:firstLine="640" w:firstLineChars="200"/>
        <w:jc w:val="both"/>
        <w:textAlignment w:val="auto"/>
        <w:rPr>
          <w:rFonts w:hint="default" w:ascii="仿宋" w:hAnsi="仿宋" w:eastAsia="仿宋" w:cs="Times New Roman"/>
          <w:kern w:val="0"/>
          <w:sz w:val="32"/>
          <w:szCs w:val="32"/>
          <w:lang w:val="en-US" w:eastAsia="zh-CN" w:bidi="ar-SA"/>
        </w:rPr>
      </w:pPr>
      <w:r>
        <w:rPr>
          <w:rFonts w:hint="eastAsia" w:ascii="仿宋" w:hAnsi="仿宋" w:eastAsia="仿宋" w:cs="Times New Roman"/>
          <w:kern w:val="0"/>
          <w:sz w:val="32"/>
          <w:szCs w:val="32"/>
          <w:lang w:val="en-US" w:eastAsia="zh-CN" w:bidi="ar-SA"/>
        </w:rPr>
        <w:t xml:space="preserve">  已按文件规定规范使用完毕。</w:t>
      </w:r>
    </w:p>
    <w:p w14:paraId="7340EBE0">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0" w:beforeAutospacing="0" w:after="0" w:afterAutospacing="0" w:line="360" w:lineRule="auto"/>
        <w:ind w:right="0" w:firstLine="640" w:firstLineChars="200"/>
        <w:jc w:val="both"/>
        <w:textAlignment w:val="auto"/>
        <w:rPr>
          <w:rFonts w:hint="default" w:ascii="仿宋" w:hAnsi="仿宋" w:eastAsia="仿宋" w:cs="Times New Roman"/>
          <w:kern w:val="0"/>
          <w:sz w:val="32"/>
          <w:szCs w:val="32"/>
          <w:lang w:val="en-US" w:eastAsia="zh-CN" w:bidi="ar-SA"/>
        </w:rPr>
      </w:pPr>
      <w:r>
        <w:rPr>
          <w:rFonts w:hint="eastAsia" w:ascii="仿宋" w:hAnsi="仿宋" w:eastAsia="仿宋" w:cs="Times New Roman"/>
          <w:kern w:val="0"/>
          <w:sz w:val="32"/>
          <w:szCs w:val="32"/>
          <w:lang w:val="en-US" w:eastAsia="zh-CN" w:bidi="ar-SA"/>
        </w:rPr>
        <w:t>（4）</w:t>
      </w:r>
      <w:r>
        <w:rPr>
          <w:rFonts w:hint="default" w:ascii="仿宋" w:hAnsi="仿宋" w:eastAsia="仿宋" w:cs="Times New Roman"/>
          <w:kern w:val="0"/>
          <w:sz w:val="32"/>
          <w:szCs w:val="32"/>
          <w:lang w:val="en-US" w:eastAsia="zh-CN" w:bidi="ar-SA"/>
        </w:rPr>
        <w:t>资金管理制度及执行情况</w:t>
      </w:r>
    </w:p>
    <w:p w14:paraId="51EB41F5">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0" w:beforeAutospacing="0" w:after="0" w:afterAutospacing="0" w:line="360" w:lineRule="auto"/>
        <w:ind w:right="0" w:firstLine="640" w:firstLineChars="200"/>
        <w:jc w:val="both"/>
        <w:textAlignment w:val="auto"/>
        <w:rPr>
          <w:rFonts w:hint="eastAsia" w:ascii="仿宋" w:hAnsi="仿宋" w:eastAsia="仿宋" w:cs="Times New Roman"/>
          <w:kern w:val="0"/>
          <w:sz w:val="32"/>
          <w:szCs w:val="32"/>
          <w:lang w:val="en-US" w:eastAsia="zh-CN" w:bidi="ar-SA"/>
        </w:rPr>
      </w:pPr>
      <w:r>
        <w:rPr>
          <w:rFonts w:hint="eastAsia" w:ascii="仿宋" w:hAnsi="仿宋" w:eastAsia="仿宋" w:cs="Times New Roman"/>
          <w:kern w:val="0"/>
          <w:sz w:val="32"/>
          <w:szCs w:val="32"/>
          <w:lang w:val="en-US" w:eastAsia="zh-CN" w:bidi="ar-SA"/>
        </w:rPr>
        <w:t xml:space="preserve"> 资金管理实行专项审核和审批，严格按全年预算数执行，执行率100%。</w:t>
      </w:r>
    </w:p>
    <w:p w14:paraId="69DA7BF5">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0" w:beforeAutospacing="0" w:after="0" w:afterAutospacing="0" w:line="360" w:lineRule="auto"/>
        <w:ind w:right="0" w:firstLine="640" w:firstLineChars="200"/>
        <w:jc w:val="both"/>
        <w:textAlignment w:val="auto"/>
        <w:rPr>
          <w:rFonts w:hint="default" w:ascii="仿宋" w:hAnsi="仿宋" w:eastAsia="仿宋" w:cs="Times New Roman"/>
          <w:kern w:val="0"/>
          <w:sz w:val="32"/>
          <w:szCs w:val="32"/>
          <w:lang w:val="en-US" w:eastAsia="zh-CN" w:bidi="ar-SA"/>
        </w:rPr>
      </w:pPr>
      <w:r>
        <w:rPr>
          <w:rFonts w:hint="eastAsia" w:ascii="仿宋" w:hAnsi="仿宋" w:eastAsia="仿宋" w:cs="Times New Roman"/>
          <w:kern w:val="0"/>
          <w:sz w:val="32"/>
          <w:szCs w:val="32"/>
          <w:lang w:val="en-US" w:eastAsia="zh-CN" w:bidi="ar-SA"/>
        </w:rPr>
        <w:t>2</w:t>
      </w:r>
      <w:r>
        <w:rPr>
          <w:rFonts w:hint="default" w:ascii="仿宋" w:hAnsi="仿宋" w:eastAsia="仿宋" w:cs="Times New Roman"/>
          <w:kern w:val="0"/>
          <w:sz w:val="32"/>
          <w:szCs w:val="32"/>
          <w:lang w:val="en-US" w:eastAsia="zh-CN" w:bidi="ar-SA"/>
        </w:rPr>
        <w:t>.项目组织实施管理情况</w:t>
      </w:r>
    </w:p>
    <w:p w14:paraId="1DD518CA">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0" w:beforeAutospacing="0" w:after="0" w:afterAutospacing="0" w:line="360" w:lineRule="auto"/>
        <w:ind w:right="0" w:firstLine="640" w:firstLineChars="200"/>
        <w:jc w:val="both"/>
        <w:textAlignment w:val="auto"/>
        <w:rPr>
          <w:rFonts w:hint="eastAsia" w:ascii="仿宋" w:hAnsi="仿宋" w:eastAsia="仿宋" w:cs="仿宋_GB2312"/>
          <w:kern w:val="0"/>
          <w:sz w:val="32"/>
          <w:szCs w:val="32"/>
          <w:lang w:val="en-US" w:eastAsia="zh-CN" w:bidi="ar-SA"/>
        </w:rPr>
      </w:pPr>
      <w:r>
        <w:rPr>
          <w:rFonts w:hint="eastAsia" w:ascii="仿宋" w:hAnsi="仿宋" w:eastAsia="仿宋" w:cs="仿宋_GB2312"/>
          <w:kern w:val="0"/>
          <w:sz w:val="32"/>
          <w:szCs w:val="32"/>
          <w:lang w:val="en-US" w:eastAsia="zh-CN" w:bidi="ar-SA"/>
        </w:rPr>
        <w:t>（三）预算绩效目标情况</w:t>
      </w:r>
    </w:p>
    <w:p w14:paraId="3EE8BB09">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0" w:beforeAutospacing="0" w:after="0" w:afterAutospacing="0" w:line="360" w:lineRule="auto"/>
        <w:ind w:right="0" w:firstLine="640" w:firstLineChars="200"/>
        <w:jc w:val="both"/>
        <w:textAlignment w:val="auto"/>
        <w:rPr>
          <w:rFonts w:hint="eastAsia" w:ascii="仿宋" w:hAnsi="仿宋" w:eastAsia="仿宋" w:cs="Times New Roman"/>
          <w:kern w:val="0"/>
          <w:sz w:val="32"/>
          <w:szCs w:val="32"/>
          <w:lang w:val="en-US" w:eastAsia="zh-CN" w:bidi="ar-SA"/>
        </w:rPr>
      </w:pPr>
      <w:r>
        <w:rPr>
          <w:rFonts w:hint="eastAsia" w:ascii="仿宋" w:hAnsi="仿宋" w:eastAsia="仿宋" w:cs="Times New Roman"/>
          <w:kern w:val="0"/>
          <w:sz w:val="32"/>
          <w:szCs w:val="32"/>
          <w:lang w:val="en-US" w:eastAsia="zh-CN" w:bidi="ar-SA"/>
        </w:rPr>
        <w:t>1.绩效目标</w:t>
      </w:r>
    </w:p>
    <w:p w14:paraId="1E2569C5">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0" w:beforeAutospacing="0" w:after="0" w:afterAutospacing="0" w:line="360" w:lineRule="auto"/>
        <w:ind w:right="0" w:firstLine="640" w:firstLineChars="200"/>
        <w:jc w:val="both"/>
        <w:textAlignment w:val="auto"/>
        <w:rPr>
          <w:rFonts w:hint="eastAsia" w:ascii="仿宋" w:hAnsi="仿宋" w:eastAsia="仿宋" w:cs="Times New Roman"/>
          <w:kern w:val="0"/>
          <w:sz w:val="32"/>
          <w:szCs w:val="32"/>
          <w:lang w:val="en-US" w:eastAsia="zh-CN" w:bidi="ar-SA"/>
        </w:rPr>
      </w:pPr>
      <w:r>
        <w:rPr>
          <w:rFonts w:hint="eastAsia" w:ascii="仿宋" w:hAnsi="仿宋" w:eastAsia="仿宋" w:cs="Times New Roman"/>
          <w:kern w:val="0"/>
          <w:sz w:val="32"/>
          <w:szCs w:val="32"/>
          <w:lang w:val="en-US" w:eastAsia="zh-CN" w:bidi="ar-SA"/>
        </w:rPr>
        <w:t>为我校大学生提供创业场地及政策、资金扶持，邀请创业导师对创业项目进行指导，充分鼓励大学生积极创业。2023年我校创业孵化基地共入驻项目20个。</w:t>
      </w:r>
    </w:p>
    <w:p w14:paraId="4D3A75EC">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0" w:beforeAutospacing="0" w:after="0" w:afterAutospacing="0" w:line="360" w:lineRule="auto"/>
        <w:ind w:right="0" w:firstLine="640" w:firstLineChars="200"/>
        <w:jc w:val="both"/>
        <w:textAlignment w:val="auto"/>
        <w:rPr>
          <w:rFonts w:hint="eastAsia" w:ascii="仿宋" w:hAnsi="仿宋" w:eastAsia="仿宋" w:cs="Times New Roman"/>
          <w:kern w:val="0"/>
          <w:sz w:val="32"/>
          <w:szCs w:val="32"/>
          <w:lang w:val="en-US" w:eastAsia="zh-CN" w:bidi="ar-SA"/>
        </w:rPr>
      </w:pPr>
      <w:r>
        <w:rPr>
          <w:rFonts w:hint="eastAsia" w:ascii="仿宋" w:hAnsi="仿宋" w:eastAsia="仿宋" w:cs="Times New Roman"/>
          <w:kern w:val="0"/>
          <w:sz w:val="32"/>
          <w:szCs w:val="32"/>
          <w:lang w:val="en-US" w:eastAsia="zh-CN" w:bidi="ar-SA"/>
        </w:rPr>
        <w:t>2.绩效指标</w:t>
      </w:r>
    </w:p>
    <w:p w14:paraId="2EE26672">
      <w:pPr>
        <w:pStyle w:val="13"/>
        <w:ind w:left="0" w:leftChars="0" w:firstLine="320" w:firstLineChars="100"/>
        <w:rPr>
          <w:rFonts w:hint="eastAsia" w:ascii="仿宋" w:hAnsi="仿宋" w:eastAsia="仿宋" w:cs="Times New Roman"/>
          <w:kern w:val="0"/>
          <w:sz w:val="32"/>
          <w:szCs w:val="32"/>
          <w:highlight w:val="none"/>
          <w:lang w:val="en-US" w:eastAsia="zh-CN" w:bidi="ar-SA"/>
        </w:rPr>
      </w:pPr>
      <w:r>
        <w:rPr>
          <w:rFonts w:hint="eastAsia" w:ascii="仿宋" w:hAnsi="仿宋" w:eastAsia="仿宋" w:cs="仿宋_GB2312"/>
          <w:szCs w:val="32"/>
          <w:highlight w:val="none"/>
        </w:rPr>
        <w:t>（1）数量指标</w:t>
      </w:r>
      <w:r>
        <w:rPr>
          <w:rFonts w:hint="eastAsia" w:ascii="仿宋" w:hAnsi="仿宋" w:eastAsia="仿宋" w:cs="仿宋_GB2312"/>
          <w:szCs w:val="32"/>
          <w:highlight w:val="none"/>
          <w:lang w:eastAsia="zh-CN"/>
        </w:rPr>
        <w:t>：</w:t>
      </w:r>
      <w:r>
        <w:rPr>
          <w:rFonts w:hint="eastAsia" w:ascii="仿宋" w:hAnsi="仿宋" w:eastAsia="仿宋" w:cs="Times New Roman"/>
          <w:kern w:val="0"/>
          <w:sz w:val="32"/>
          <w:szCs w:val="32"/>
          <w:highlight w:val="none"/>
          <w:lang w:val="en-US" w:eastAsia="zh-CN" w:bidi="ar-SA"/>
        </w:rPr>
        <w:t>市人社局拨付资金；新增入孵项目及企业情况。</w:t>
      </w:r>
    </w:p>
    <w:p w14:paraId="71B018AA">
      <w:pPr>
        <w:pStyle w:val="13"/>
        <w:ind w:left="0" w:leftChars="0" w:firstLine="320" w:firstLineChars="100"/>
        <w:rPr>
          <w:rFonts w:hint="eastAsia" w:ascii="仿宋" w:hAnsi="仿宋" w:eastAsia="仿宋" w:cs="仿宋_GB2312"/>
          <w:szCs w:val="32"/>
          <w:lang w:eastAsia="zh-CN"/>
        </w:rPr>
      </w:pPr>
      <w:r>
        <w:rPr>
          <w:rFonts w:hint="eastAsia" w:ascii="仿宋" w:hAnsi="仿宋" w:eastAsia="仿宋" w:cs="仿宋_GB2312"/>
          <w:szCs w:val="32"/>
        </w:rPr>
        <w:t>（2）质量指标</w:t>
      </w:r>
      <w:r>
        <w:rPr>
          <w:rFonts w:hint="eastAsia" w:ascii="仿宋" w:hAnsi="仿宋" w:eastAsia="仿宋" w:cs="仿宋_GB2312"/>
          <w:szCs w:val="32"/>
          <w:lang w:eastAsia="zh-CN"/>
        </w:rPr>
        <w:t>：</w:t>
      </w:r>
      <w:r>
        <w:rPr>
          <w:rFonts w:hint="eastAsia" w:ascii="仿宋" w:hAnsi="仿宋" w:eastAsia="仿宋" w:cs="仿宋_GB2312"/>
          <w:szCs w:val="32"/>
          <w:lang w:val="en-US" w:eastAsia="zh-CN"/>
        </w:rPr>
        <w:t>基地评判等级；</w:t>
      </w:r>
      <w:r>
        <w:rPr>
          <w:rFonts w:hint="eastAsia" w:ascii="仿宋" w:hAnsi="仿宋" w:eastAsia="仿宋" w:cs="仿宋_GB2312"/>
          <w:szCs w:val="32"/>
        </w:rPr>
        <w:t>入孵项目转化实体企业情况</w:t>
      </w:r>
      <w:r>
        <w:rPr>
          <w:rFonts w:hint="eastAsia" w:ascii="仿宋" w:hAnsi="仿宋" w:eastAsia="仿宋" w:cs="仿宋_GB2312"/>
          <w:szCs w:val="32"/>
          <w:lang w:eastAsia="zh-CN"/>
        </w:rPr>
        <w:t>。</w:t>
      </w:r>
    </w:p>
    <w:p w14:paraId="6DA4FE14">
      <w:pPr>
        <w:pStyle w:val="13"/>
        <w:ind w:left="0" w:leftChars="0" w:firstLine="320" w:firstLineChars="100"/>
        <w:rPr>
          <w:rFonts w:hint="eastAsia" w:ascii="仿宋" w:hAnsi="仿宋" w:eastAsia="仿宋" w:cs="仿宋_GB2312"/>
          <w:szCs w:val="32"/>
          <w:lang w:eastAsia="zh-CN"/>
        </w:rPr>
      </w:pPr>
      <w:r>
        <w:rPr>
          <w:rFonts w:hint="eastAsia" w:ascii="仿宋" w:hAnsi="仿宋" w:eastAsia="仿宋" w:cs="仿宋_GB2312"/>
          <w:szCs w:val="32"/>
        </w:rPr>
        <w:t>（3）时效指标</w:t>
      </w:r>
      <w:r>
        <w:rPr>
          <w:rFonts w:hint="eastAsia" w:ascii="仿宋" w:hAnsi="仿宋" w:eastAsia="仿宋" w:cs="仿宋_GB2312"/>
          <w:szCs w:val="32"/>
          <w:lang w:eastAsia="zh-CN"/>
        </w:rPr>
        <w:t>：</w:t>
      </w:r>
      <w:r>
        <w:rPr>
          <w:rFonts w:hint="eastAsia" w:ascii="仿宋" w:hAnsi="仿宋" w:eastAsia="仿宋" w:cs="仿宋_GB2312"/>
          <w:szCs w:val="32"/>
        </w:rPr>
        <w:t>资金使用</w:t>
      </w:r>
      <w:r>
        <w:rPr>
          <w:rFonts w:hint="eastAsia" w:ascii="仿宋" w:hAnsi="仿宋" w:eastAsia="仿宋" w:cs="仿宋_GB2312"/>
          <w:szCs w:val="32"/>
          <w:lang w:eastAsia="zh-CN"/>
        </w:rPr>
        <w:t>时间</w:t>
      </w:r>
      <w:r>
        <w:rPr>
          <w:rFonts w:hint="eastAsia" w:ascii="仿宋" w:hAnsi="仿宋" w:eastAsia="仿宋" w:cs="仿宋_GB2312"/>
          <w:szCs w:val="32"/>
        </w:rPr>
        <w:t>情况</w:t>
      </w:r>
      <w:r>
        <w:rPr>
          <w:rFonts w:hint="eastAsia" w:ascii="仿宋" w:hAnsi="仿宋" w:eastAsia="仿宋" w:cs="仿宋_GB2312"/>
          <w:szCs w:val="32"/>
          <w:lang w:eastAsia="zh-CN"/>
        </w:rPr>
        <w:t>。</w:t>
      </w:r>
    </w:p>
    <w:p w14:paraId="07944AD4">
      <w:pPr>
        <w:pStyle w:val="13"/>
        <w:ind w:left="0" w:leftChars="0" w:firstLine="320" w:firstLineChars="100"/>
        <w:rPr>
          <w:rFonts w:hint="default" w:ascii="仿宋" w:hAnsi="仿宋" w:eastAsia="仿宋" w:cs="Times New Roman"/>
          <w:kern w:val="0"/>
          <w:sz w:val="32"/>
          <w:szCs w:val="32"/>
          <w:lang w:val="en-US" w:eastAsia="zh-CN" w:bidi="ar-SA"/>
        </w:rPr>
      </w:pPr>
      <w:r>
        <w:rPr>
          <w:rFonts w:hint="eastAsia" w:ascii="仿宋" w:hAnsi="仿宋" w:eastAsia="仿宋" w:cs="仿宋_GB2312"/>
          <w:szCs w:val="32"/>
        </w:rPr>
        <w:t>（4）成本指标</w:t>
      </w:r>
      <w:r>
        <w:rPr>
          <w:rFonts w:hint="eastAsia" w:ascii="仿宋" w:hAnsi="仿宋" w:eastAsia="仿宋" w:cs="仿宋_GB2312"/>
          <w:szCs w:val="32"/>
          <w:lang w:eastAsia="zh-CN"/>
        </w:rPr>
        <w:t>：控制成本，严格按下拨经费执行。</w:t>
      </w:r>
    </w:p>
    <w:p w14:paraId="314E183E">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0" w:beforeAutospacing="0" w:after="0" w:afterAutospacing="0" w:line="360" w:lineRule="auto"/>
        <w:ind w:right="0" w:firstLine="640" w:firstLineChars="200"/>
        <w:jc w:val="both"/>
        <w:textAlignment w:val="auto"/>
        <w:rPr>
          <w:rFonts w:hint="eastAsia" w:ascii="仿宋" w:hAnsi="仿宋" w:eastAsia="仿宋" w:cs="仿宋_GB2312"/>
          <w:kern w:val="0"/>
          <w:sz w:val="32"/>
          <w:szCs w:val="32"/>
          <w:lang w:val="en-US" w:eastAsia="zh-CN" w:bidi="ar-SA"/>
        </w:rPr>
      </w:pPr>
      <w:r>
        <w:rPr>
          <w:rFonts w:hint="eastAsia" w:ascii="黑体" w:hAnsi="黑体" w:eastAsia="黑体" w:cs="黑体"/>
          <w:i w:val="0"/>
          <w:iCs w:val="0"/>
          <w:caps w:val="0"/>
          <w:color w:val="000000"/>
          <w:spacing w:val="0"/>
          <w:kern w:val="0"/>
          <w:sz w:val="32"/>
          <w:szCs w:val="32"/>
          <w:shd w:val="clear" w:fill="FFFFFF"/>
          <w:lang w:val="en-US" w:eastAsia="zh-CN" w:bidi="ar"/>
        </w:rPr>
        <w:t>二、绩效评价工作情况</w:t>
      </w:r>
    </w:p>
    <w:p w14:paraId="308056BC">
      <w:pPr>
        <w:pStyle w:val="13"/>
        <w:ind w:firstLine="640"/>
        <w:rPr>
          <w:rFonts w:hint="eastAsia" w:ascii="仿宋" w:hAnsi="仿宋" w:eastAsia="仿宋" w:cs="仿宋_GB2312"/>
          <w:szCs w:val="32"/>
          <w:lang w:val="en-US" w:eastAsia="zh-CN"/>
        </w:rPr>
      </w:pPr>
      <w:r>
        <w:rPr>
          <w:rFonts w:hint="eastAsia" w:ascii="仿宋" w:hAnsi="仿宋" w:eastAsia="仿宋" w:cs="仿宋_GB2312"/>
          <w:szCs w:val="32"/>
          <w:lang w:val="en-US" w:eastAsia="zh-CN"/>
        </w:rPr>
        <w:t>（一）绩效评价目的</w:t>
      </w:r>
    </w:p>
    <w:p w14:paraId="52B5A609">
      <w:pPr>
        <w:pStyle w:val="13"/>
        <w:ind w:firstLine="640"/>
        <w:rPr>
          <w:rFonts w:hint="eastAsia" w:ascii="仿宋" w:hAnsi="仿宋" w:eastAsia="仿宋" w:cs="仿宋_GB2312"/>
          <w:szCs w:val="32"/>
          <w:lang w:val="en-US" w:eastAsia="zh-CN"/>
        </w:rPr>
      </w:pPr>
      <w:r>
        <w:rPr>
          <w:rFonts w:hint="eastAsia" w:ascii="仿宋" w:hAnsi="仿宋" w:eastAsia="仿宋" w:cs="仿宋_GB2312"/>
          <w:szCs w:val="32"/>
          <w:lang w:val="en-US" w:eastAsia="zh-CN"/>
        </w:rPr>
        <w:t>考核资金支出效率及综合效果，及时总结经验，分析存在的问题和原因，切实采取有效措施进一步改进和加强财政资金管理，不断提高资金使用效率，为后续财政资金预算及使用提供依据。通过绩效评价，树立绩效管理理念，做好预算绩效管理，提高财政资金效益，优化财政支出结构。</w:t>
      </w:r>
    </w:p>
    <w:p w14:paraId="5A46D857">
      <w:pPr>
        <w:pStyle w:val="13"/>
        <w:ind w:firstLine="640"/>
        <w:rPr>
          <w:rFonts w:hint="eastAsia" w:ascii="仿宋" w:hAnsi="仿宋" w:eastAsia="仿宋" w:cs="仿宋_GB2312"/>
          <w:szCs w:val="32"/>
          <w:lang w:val="en-US" w:eastAsia="zh-CN"/>
        </w:rPr>
      </w:pPr>
      <w:bookmarkStart w:id="1" w:name="_Toc11844"/>
      <w:r>
        <w:rPr>
          <w:rFonts w:hint="eastAsia" w:ascii="仿宋" w:hAnsi="仿宋" w:eastAsia="仿宋" w:cs="仿宋_GB2312"/>
          <w:szCs w:val="32"/>
          <w:lang w:val="en-US" w:eastAsia="zh-CN"/>
        </w:rPr>
        <w:t>（二）被评价单位、绩效评价范围与时段</w:t>
      </w:r>
      <w:bookmarkEnd w:id="1"/>
    </w:p>
    <w:p w14:paraId="2E6E3BB0">
      <w:pPr>
        <w:keepNext w:val="0"/>
        <w:keepLines w:val="0"/>
        <w:pageBreakBefore w:val="0"/>
        <w:widowControl/>
        <w:shd w:val="clear" w:color="auto" w:fill="FFFFFF"/>
        <w:kinsoku/>
        <w:wordWrap/>
        <w:overflowPunct/>
        <w:topLinePunct w:val="0"/>
        <w:autoSpaceDE/>
        <w:autoSpaceDN/>
        <w:bidi w:val="0"/>
        <w:spacing w:line="360" w:lineRule="auto"/>
        <w:ind w:firstLine="600"/>
        <w:textAlignment w:val="auto"/>
        <w:rPr>
          <w:rFonts w:hint="eastAsia" w:ascii="仿宋" w:hAnsi="仿宋" w:eastAsia="仿宋" w:cs="仿宋_GB2312"/>
          <w:kern w:val="0"/>
          <w:sz w:val="32"/>
          <w:szCs w:val="32"/>
          <w:lang w:val="en-US" w:eastAsia="zh-CN" w:bidi="ar-SA"/>
        </w:rPr>
      </w:pPr>
      <w:r>
        <w:rPr>
          <w:rFonts w:hint="eastAsia" w:ascii="仿宋" w:hAnsi="仿宋" w:eastAsia="仿宋" w:cs="仿宋_GB2312"/>
          <w:kern w:val="0"/>
          <w:sz w:val="32"/>
          <w:szCs w:val="32"/>
          <w:lang w:val="en-US" w:eastAsia="zh-CN" w:bidi="ar-SA"/>
        </w:rPr>
        <w:t>被评价单位为招生就业处；</w:t>
      </w:r>
    </w:p>
    <w:p w14:paraId="7E25B43C">
      <w:pPr>
        <w:keepNext w:val="0"/>
        <w:keepLines w:val="0"/>
        <w:pageBreakBefore w:val="0"/>
        <w:widowControl/>
        <w:shd w:val="clear" w:color="auto" w:fill="FFFFFF"/>
        <w:kinsoku/>
        <w:wordWrap/>
        <w:overflowPunct/>
        <w:topLinePunct w:val="0"/>
        <w:autoSpaceDE/>
        <w:autoSpaceDN/>
        <w:bidi w:val="0"/>
        <w:spacing w:line="360" w:lineRule="auto"/>
        <w:ind w:firstLine="600"/>
        <w:textAlignment w:val="auto"/>
        <w:rPr>
          <w:rFonts w:hint="eastAsia" w:ascii="仿宋" w:hAnsi="仿宋" w:eastAsia="仿宋" w:cs="仿宋_GB2312"/>
          <w:kern w:val="0"/>
          <w:sz w:val="32"/>
          <w:szCs w:val="32"/>
          <w:lang w:val="en-US" w:eastAsia="zh-CN" w:bidi="ar-SA"/>
        </w:rPr>
      </w:pPr>
      <w:r>
        <w:rPr>
          <w:rFonts w:hint="eastAsia" w:ascii="仿宋" w:hAnsi="仿宋" w:eastAsia="仿宋" w:cs="仿宋_GB2312"/>
          <w:kern w:val="0"/>
          <w:sz w:val="32"/>
          <w:szCs w:val="32"/>
          <w:lang w:val="en-US" w:eastAsia="zh-CN" w:bidi="ar-SA"/>
        </w:rPr>
        <w:t>绩效评价范围与时段：2023年创业孵化基地拨付到位20万元，项目各项计划指标完成情况和年度资金使用情况。</w:t>
      </w:r>
    </w:p>
    <w:p w14:paraId="159E6D45">
      <w:pPr>
        <w:pStyle w:val="13"/>
        <w:spacing w:line="360" w:lineRule="auto"/>
        <w:ind w:firstLine="640"/>
        <w:rPr>
          <w:rFonts w:hint="eastAsia" w:ascii="仿宋" w:hAnsi="仿宋" w:eastAsia="仿宋" w:cs="仿宋_GB2312"/>
          <w:szCs w:val="32"/>
          <w:lang w:val="en-US" w:eastAsia="zh-CN"/>
        </w:rPr>
      </w:pPr>
      <w:bookmarkStart w:id="2" w:name="_Toc31835"/>
      <w:r>
        <w:rPr>
          <w:rFonts w:hint="eastAsia" w:ascii="仿宋" w:hAnsi="仿宋" w:eastAsia="仿宋" w:cs="仿宋_GB2312"/>
          <w:szCs w:val="32"/>
          <w:lang w:val="en-US" w:eastAsia="zh-CN"/>
        </w:rPr>
        <w:t>（三）绩效评价原则、评价指标体系、评价方法</w:t>
      </w:r>
      <w:bookmarkEnd w:id="2"/>
    </w:p>
    <w:p w14:paraId="33498213">
      <w:pPr>
        <w:keepNext w:val="0"/>
        <w:keepLines w:val="0"/>
        <w:pageBreakBefore w:val="0"/>
        <w:widowControl/>
        <w:shd w:val="clear" w:color="auto" w:fill="FFFFFF"/>
        <w:kinsoku/>
        <w:wordWrap/>
        <w:overflowPunct/>
        <w:topLinePunct w:val="0"/>
        <w:autoSpaceDE/>
        <w:autoSpaceDN/>
        <w:bidi w:val="0"/>
        <w:spacing w:line="360" w:lineRule="auto"/>
        <w:ind w:firstLine="600"/>
        <w:textAlignment w:val="auto"/>
        <w:rPr>
          <w:rFonts w:hint="eastAsia" w:ascii="仿宋" w:hAnsi="仿宋" w:eastAsia="仿宋" w:cs="仿宋_GB2312"/>
          <w:kern w:val="0"/>
          <w:sz w:val="32"/>
          <w:szCs w:val="32"/>
          <w:lang w:val="en-US" w:eastAsia="zh-CN" w:bidi="ar-SA"/>
        </w:rPr>
      </w:pPr>
      <w:r>
        <w:rPr>
          <w:rFonts w:hint="eastAsia" w:ascii="仿宋" w:hAnsi="仿宋" w:eastAsia="仿宋" w:cs="仿宋_GB2312"/>
          <w:kern w:val="0"/>
          <w:sz w:val="32"/>
          <w:szCs w:val="32"/>
          <w:lang w:val="en-US" w:eastAsia="zh-CN" w:bidi="ar-SA"/>
        </w:rPr>
        <w:t>1、绩效评价原则</w:t>
      </w:r>
    </w:p>
    <w:p w14:paraId="260FDE6F">
      <w:pPr>
        <w:keepNext w:val="0"/>
        <w:keepLines w:val="0"/>
        <w:pageBreakBefore w:val="0"/>
        <w:widowControl/>
        <w:shd w:val="clear" w:color="auto" w:fill="FFFFFF"/>
        <w:kinsoku/>
        <w:wordWrap/>
        <w:overflowPunct/>
        <w:topLinePunct w:val="0"/>
        <w:autoSpaceDE/>
        <w:autoSpaceDN/>
        <w:bidi w:val="0"/>
        <w:spacing w:line="360" w:lineRule="auto"/>
        <w:ind w:firstLine="600"/>
        <w:textAlignment w:val="auto"/>
        <w:rPr>
          <w:rFonts w:hint="eastAsia" w:ascii="仿宋" w:hAnsi="仿宋" w:eastAsia="仿宋" w:cs="仿宋_GB2312"/>
          <w:kern w:val="0"/>
          <w:sz w:val="32"/>
          <w:szCs w:val="32"/>
          <w:lang w:val="en-US" w:eastAsia="zh-CN" w:bidi="ar-SA"/>
        </w:rPr>
      </w:pPr>
      <w:r>
        <w:rPr>
          <w:rFonts w:hint="eastAsia" w:ascii="仿宋" w:hAnsi="仿宋" w:eastAsia="仿宋" w:cs="仿宋_GB2312"/>
          <w:kern w:val="0"/>
          <w:sz w:val="32"/>
          <w:szCs w:val="32"/>
          <w:lang w:val="en-US" w:eastAsia="zh-CN" w:bidi="ar-SA"/>
        </w:rPr>
        <w:t>（1）科学规范原则。绩效评价应当严格执行规定的程序，按照科学可行的要求，采用定量与定性分析相结合的方法。</w:t>
      </w:r>
    </w:p>
    <w:p w14:paraId="49D4FF65">
      <w:pPr>
        <w:keepNext w:val="0"/>
        <w:keepLines w:val="0"/>
        <w:pageBreakBefore w:val="0"/>
        <w:widowControl/>
        <w:shd w:val="clear" w:color="auto" w:fill="FFFFFF"/>
        <w:kinsoku/>
        <w:wordWrap/>
        <w:overflowPunct/>
        <w:topLinePunct w:val="0"/>
        <w:autoSpaceDE/>
        <w:autoSpaceDN/>
        <w:bidi w:val="0"/>
        <w:spacing w:line="360" w:lineRule="auto"/>
        <w:ind w:firstLine="600"/>
        <w:textAlignment w:val="auto"/>
        <w:rPr>
          <w:rFonts w:hint="eastAsia" w:ascii="仿宋" w:hAnsi="仿宋" w:eastAsia="仿宋" w:cs="仿宋_GB2312"/>
          <w:kern w:val="0"/>
          <w:sz w:val="32"/>
          <w:szCs w:val="32"/>
          <w:lang w:val="en-US" w:eastAsia="zh-CN" w:bidi="ar-SA"/>
        </w:rPr>
      </w:pPr>
      <w:r>
        <w:rPr>
          <w:rFonts w:hint="eastAsia" w:ascii="仿宋" w:hAnsi="仿宋" w:eastAsia="仿宋" w:cs="仿宋_GB2312"/>
          <w:kern w:val="0"/>
          <w:sz w:val="32"/>
          <w:szCs w:val="32"/>
          <w:lang w:val="en-US" w:eastAsia="zh-CN" w:bidi="ar-SA"/>
        </w:rPr>
        <w:t>（2）公正公开原则。绩效评价应当符合真实、客观、公正的要求，依法公开并接受监督。</w:t>
      </w:r>
    </w:p>
    <w:p w14:paraId="0B56B2F1">
      <w:pPr>
        <w:keepNext w:val="0"/>
        <w:keepLines w:val="0"/>
        <w:pageBreakBefore w:val="0"/>
        <w:widowControl/>
        <w:shd w:val="clear" w:color="auto" w:fill="FFFFFF"/>
        <w:kinsoku/>
        <w:wordWrap/>
        <w:overflowPunct/>
        <w:topLinePunct w:val="0"/>
        <w:autoSpaceDE/>
        <w:autoSpaceDN/>
        <w:bidi w:val="0"/>
        <w:spacing w:line="360" w:lineRule="auto"/>
        <w:ind w:firstLine="600"/>
        <w:textAlignment w:val="auto"/>
        <w:rPr>
          <w:rFonts w:hint="eastAsia" w:ascii="仿宋" w:hAnsi="仿宋" w:eastAsia="仿宋" w:cs="仿宋_GB2312"/>
          <w:kern w:val="0"/>
          <w:sz w:val="32"/>
          <w:szCs w:val="32"/>
          <w:lang w:val="en-US" w:eastAsia="zh-CN" w:bidi="ar-SA"/>
        </w:rPr>
      </w:pPr>
      <w:r>
        <w:rPr>
          <w:rFonts w:hint="eastAsia" w:ascii="仿宋" w:hAnsi="仿宋" w:eastAsia="仿宋" w:cs="仿宋_GB2312"/>
          <w:kern w:val="0"/>
          <w:sz w:val="32"/>
          <w:szCs w:val="32"/>
          <w:lang w:val="en-US" w:eastAsia="zh-CN" w:bidi="ar-SA"/>
        </w:rPr>
        <w:t>（3）绩效相关原则。绩效评价应当针对具体支出及其产出绩效进行，评价结果应当清晰反映支出和产出绩效之间的紧密对应关系。</w:t>
      </w:r>
    </w:p>
    <w:p w14:paraId="44B36D97">
      <w:pPr>
        <w:keepNext w:val="0"/>
        <w:keepLines w:val="0"/>
        <w:pageBreakBefore w:val="0"/>
        <w:widowControl/>
        <w:shd w:val="clear" w:color="auto" w:fill="FFFFFF"/>
        <w:kinsoku/>
        <w:wordWrap/>
        <w:overflowPunct/>
        <w:topLinePunct w:val="0"/>
        <w:autoSpaceDE/>
        <w:autoSpaceDN/>
        <w:bidi w:val="0"/>
        <w:spacing w:line="360" w:lineRule="auto"/>
        <w:ind w:firstLine="600"/>
        <w:textAlignment w:val="auto"/>
        <w:rPr>
          <w:rFonts w:hint="eastAsia" w:ascii="仿宋" w:hAnsi="仿宋" w:eastAsia="仿宋" w:cs="仿宋_GB2312"/>
          <w:kern w:val="0"/>
          <w:sz w:val="32"/>
          <w:szCs w:val="32"/>
          <w:lang w:val="en-US" w:eastAsia="zh-CN" w:bidi="ar-SA"/>
        </w:rPr>
      </w:pPr>
      <w:r>
        <w:rPr>
          <w:rFonts w:hint="eastAsia" w:ascii="仿宋" w:hAnsi="仿宋" w:eastAsia="仿宋" w:cs="仿宋_GB2312"/>
          <w:kern w:val="0"/>
          <w:sz w:val="32"/>
          <w:szCs w:val="32"/>
          <w:lang w:val="en-US" w:eastAsia="zh-CN" w:bidi="ar-SA"/>
        </w:rPr>
        <w:t>2、绩效评价指标体系</w:t>
      </w:r>
    </w:p>
    <w:p w14:paraId="0F0E8642">
      <w:pPr>
        <w:keepNext w:val="0"/>
        <w:keepLines w:val="0"/>
        <w:pageBreakBefore w:val="0"/>
        <w:widowControl/>
        <w:shd w:val="clear" w:color="auto" w:fill="FFFFFF"/>
        <w:kinsoku/>
        <w:wordWrap/>
        <w:overflowPunct/>
        <w:topLinePunct w:val="0"/>
        <w:autoSpaceDE/>
        <w:autoSpaceDN/>
        <w:bidi w:val="0"/>
        <w:spacing w:line="360" w:lineRule="auto"/>
        <w:ind w:firstLine="600"/>
        <w:textAlignment w:val="auto"/>
        <w:rPr>
          <w:rFonts w:hint="eastAsia" w:ascii="仿宋" w:hAnsi="仿宋" w:eastAsia="仿宋" w:cs="仿宋_GB2312"/>
          <w:kern w:val="0"/>
          <w:sz w:val="32"/>
          <w:szCs w:val="32"/>
          <w:lang w:val="en-US" w:eastAsia="zh-CN" w:bidi="ar-SA"/>
        </w:rPr>
      </w:pPr>
      <w:r>
        <w:rPr>
          <w:rFonts w:hint="eastAsia" w:ascii="仿宋" w:hAnsi="仿宋" w:eastAsia="仿宋" w:cs="仿宋_GB2312"/>
          <w:kern w:val="0"/>
          <w:sz w:val="32"/>
          <w:szCs w:val="32"/>
          <w:lang w:val="en-US" w:eastAsia="zh-CN" w:bidi="ar-SA"/>
        </w:rPr>
        <w:t>评价指标体系根据绩效评价的基本原理、原则和项目特点，结合《项目支出绩效评价管理办法》、《湖南省预算支出绩效评价管理办法》、《湖南省就业专项资金管理办法》，招生就业处工作职责等有关要求设置，本次绩效评价指标体系分别从</w:t>
      </w:r>
      <w:r>
        <w:rPr>
          <w:rFonts w:hint="eastAsia" w:ascii="仿宋" w:hAnsi="仿宋" w:eastAsia="仿宋"/>
          <w:color w:val="333333"/>
          <w:kern w:val="0"/>
          <w:sz w:val="32"/>
          <w:szCs w:val="32"/>
        </w:rPr>
        <w:t>预算执行率</w:t>
      </w:r>
      <w:r>
        <w:rPr>
          <w:rFonts w:hint="eastAsia" w:ascii="仿宋" w:hAnsi="仿宋" w:eastAsia="仿宋"/>
          <w:color w:val="333333"/>
          <w:kern w:val="0"/>
          <w:sz w:val="32"/>
          <w:szCs w:val="32"/>
          <w:lang w:eastAsia="zh-CN"/>
        </w:rPr>
        <w:t>、</w:t>
      </w:r>
      <w:r>
        <w:rPr>
          <w:rFonts w:hint="eastAsia" w:ascii="仿宋" w:hAnsi="仿宋" w:eastAsia="仿宋" w:cs="仿宋_GB2312"/>
          <w:kern w:val="0"/>
          <w:sz w:val="32"/>
          <w:szCs w:val="32"/>
          <w:lang w:val="en-US" w:eastAsia="zh-CN" w:bidi="ar-SA"/>
        </w:rPr>
        <w:t>产出指标、效益指标、满意度指标等多个方面对其财政支出进行评价，详见附件1。</w:t>
      </w:r>
    </w:p>
    <w:p w14:paraId="409DF3BA">
      <w:pPr>
        <w:keepNext w:val="0"/>
        <w:keepLines w:val="0"/>
        <w:pageBreakBefore w:val="0"/>
        <w:widowControl/>
        <w:shd w:val="clear" w:color="auto" w:fill="FFFFFF"/>
        <w:kinsoku/>
        <w:wordWrap/>
        <w:overflowPunct/>
        <w:topLinePunct w:val="0"/>
        <w:autoSpaceDE/>
        <w:autoSpaceDN/>
        <w:bidi w:val="0"/>
        <w:spacing w:line="360" w:lineRule="auto"/>
        <w:ind w:firstLine="600"/>
        <w:textAlignment w:val="auto"/>
        <w:rPr>
          <w:rFonts w:hint="eastAsia" w:ascii="仿宋" w:hAnsi="仿宋" w:eastAsia="仿宋" w:cs="仿宋_GB2312"/>
          <w:kern w:val="0"/>
          <w:sz w:val="32"/>
          <w:szCs w:val="32"/>
          <w:lang w:val="en-US" w:eastAsia="zh-CN" w:bidi="ar-SA"/>
        </w:rPr>
      </w:pPr>
      <w:r>
        <w:rPr>
          <w:rFonts w:hint="eastAsia" w:ascii="仿宋" w:hAnsi="仿宋" w:eastAsia="仿宋" w:cs="仿宋_GB2312"/>
          <w:kern w:val="0"/>
          <w:sz w:val="32"/>
          <w:szCs w:val="32"/>
          <w:lang w:val="en-US" w:eastAsia="zh-CN" w:bidi="ar-SA"/>
        </w:rPr>
        <w:t>3、评价方法</w:t>
      </w:r>
    </w:p>
    <w:p w14:paraId="03BE0A23">
      <w:pPr>
        <w:keepNext w:val="0"/>
        <w:keepLines w:val="0"/>
        <w:pageBreakBefore w:val="0"/>
        <w:widowControl/>
        <w:shd w:val="clear" w:color="auto" w:fill="FFFFFF"/>
        <w:kinsoku/>
        <w:wordWrap/>
        <w:overflowPunct/>
        <w:topLinePunct w:val="0"/>
        <w:autoSpaceDE/>
        <w:autoSpaceDN/>
        <w:bidi w:val="0"/>
        <w:spacing w:line="360" w:lineRule="auto"/>
        <w:ind w:firstLine="600"/>
        <w:textAlignment w:val="auto"/>
        <w:rPr>
          <w:rFonts w:hint="eastAsia" w:ascii="仿宋" w:hAnsi="仿宋" w:eastAsia="仿宋" w:cs="仿宋_GB2312"/>
          <w:kern w:val="0"/>
          <w:sz w:val="32"/>
          <w:szCs w:val="32"/>
          <w:lang w:val="en-US" w:eastAsia="zh-CN" w:bidi="ar-SA"/>
        </w:rPr>
      </w:pPr>
      <w:r>
        <w:rPr>
          <w:rFonts w:hint="eastAsia" w:ascii="仿宋" w:hAnsi="仿宋" w:eastAsia="仿宋" w:cs="仿宋_GB2312"/>
          <w:kern w:val="0"/>
          <w:sz w:val="32"/>
          <w:szCs w:val="32"/>
          <w:lang w:val="en-US" w:eastAsia="zh-CN" w:bidi="ar-SA"/>
        </w:rPr>
        <w:t>评价方法采用数据分析、座谈、询问查证等。</w:t>
      </w:r>
    </w:p>
    <w:p w14:paraId="16FF0749">
      <w:pPr>
        <w:keepNext w:val="0"/>
        <w:keepLines w:val="0"/>
        <w:pageBreakBefore w:val="0"/>
        <w:widowControl w:val="0"/>
        <w:kinsoku/>
        <w:wordWrap/>
        <w:overflowPunct/>
        <w:topLinePunct w:val="0"/>
        <w:autoSpaceDE/>
        <w:autoSpaceDN/>
        <w:bidi w:val="0"/>
        <w:adjustRightInd/>
        <w:snapToGrid w:val="0"/>
        <w:spacing w:line="400" w:lineRule="exact"/>
        <w:ind w:firstLine="640" w:firstLineChars="200"/>
        <w:textAlignment w:val="auto"/>
        <w:outlineLvl w:val="0"/>
        <w:rPr>
          <w:rFonts w:hint="eastAsia" w:ascii="黑体" w:hAnsi="黑体" w:eastAsia="黑体" w:cs="黑体"/>
          <w:i w:val="0"/>
          <w:iCs w:val="0"/>
          <w:caps w:val="0"/>
          <w:color w:val="000000"/>
          <w:spacing w:val="0"/>
          <w:kern w:val="0"/>
          <w:sz w:val="32"/>
          <w:szCs w:val="32"/>
          <w:shd w:val="clear" w:fill="FFFFFF"/>
          <w:lang w:val="en-US" w:eastAsia="zh-CN" w:bidi="ar"/>
        </w:rPr>
      </w:pPr>
      <w:bookmarkStart w:id="3" w:name="_Toc7615"/>
      <w:bookmarkStart w:id="4" w:name="_Toc32076"/>
      <w:r>
        <w:rPr>
          <w:rFonts w:hint="eastAsia" w:ascii="黑体" w:hAnsi="黑体" w:eastAsia="黑体" w:cs="黑体"/>
          <w:i w:val="0"/>
          <w:iCs w:val="0"/>
          <w:caps w:val="0"/>
          <w:color w:val="000000"/>
          <w:spacing w:val="0"/>
          <w:kern w:val="0"/>
          <w:sz w:val="32"/>
          <w:szCs w:val="32"/>
          <w:shd w:val="clear" w:fill="FFFFFF"/>
          <w:lang w:val="en-US" w:eastAsia="zh-CN" w:bidi="ar"/>
        </w:rPr>
        <w:t>三、主要绩效及评价结论</w:t>
      </w:r>
      <w:bookmarkEnd w:id="3"/>
      <w:bookmarkEnd w:id="4"/>
    </w:p>
    <w:p w14:paraId="385FBCCA">
      <w:pPr>
        <w:pStyle w:val="13"/>
        <w:ind w:firstLine="640"/>
        <w:rPr>
          <w:rFonts w:hint="eastAsia" w:ascii="仿宋" w:hAnsi="仿宋" w:eastAsia="仿宋" w:cs="仿宋_GB2312"/>
          <w:szCs w:val="32"/>
          <w:lang w:val="en-US" w:eastAsia="zh-CN"/>
        </w:rPr>
      </w:pPr>
      <w:bookmarkStart w:id="5" w:name="_Toc16332"/>
      <w:bookmarkStart w:id="6" w:name="_Toc27541"/>
      <w:r>
        <w:rPr>
          <w:rFonts w:hint="eastAsia" w:ascii="仿宋" w:hAnsi="仿宋" w:eastAsia="仿宋" w:cs="仿宋_GB2312"/>
          <w:szCs w:val="32"/>
          <w:lang w:val="en-US" w:eastAsia="zh-CN"/>
        </w:rPr>
        <w:t>（一）社会效益</w:t>
      </w:r>
    </w:p>
    <w:p w14:paraId="37C5EF5F">
      <w:pPr>
        <w:pStyle w:val="13"/>
        <w:ind w:firstLine="640"/>
        <w:rPr>
          <w:rFonts w:hint="eastAsia" w:ascii="仿宋" w:hAnsi="仿宋" w:eastAsia="仿宋" w:cs="仿宋_GB2312"/>
          <w:szCs w:val="32"/>
          <w:lang w:val="en-US" w:eastAsia="zh-CN"/>
        </w:rPr>
      </w:pPr>
      <w:r>
        <w:rPr>
          <w:rFonts w:hint="eastAsia" w:ascii="仿宋" w:hAnsi="仿宋" w:eastAsia="仿宋" w:cs="仿宋_GB2312"/>
          <w:szCs w:val="32"/>
          <w:lang w:val="en-US" w:eastAsia="zh-CN"/>
        </w:rPr>
        <w:t>入孵项目及企业带动就业情况。</w:t>
      </w:r>
    </w:p>
    <w:p w14:paraId="029F1514">
      <w:pPr>
        <w:pStyle w:val="13"/>
        <w:ind w:firstLine="640"/>
        <w:rPr>
          <w:rFonts w:hint="eastAsia" w:ascii="仿宋" w:hAnsi="仿宋" w:eastAsia="仿宋" w:cs="仿宋_GB2312"/>
          <w:szCs w:val="32"/>
          <w:lang w:val="en-US" w:eastAsia="zh-CN"/>
        </w:rPr>
      </w:pPr>
      <w:r>
        <w:rPr>
          <w:rFonts w:hint="eastAsia" w:ascii="仿宋" w:hAnsi="仿宋" w:eastAsia="仿宋" w:cs="仿宋_GB2312"/>
          <w:szCs w:val="32"/>
          <w:lang w:val="en-US" w:eastAsia="zh-CN"/>
        </w:rPr>
        <w:t>（二）生态效益</w:t>
      </w:r>
    </w:p>
    <w:p w14:paraId="7B4E921D">
      <w:pPr>
        <w:pStyle w:val="13"/>
        <w:ind w:firstLine="640"/>
        <w:rPr>
          <w:rFonts w:hint="eastAsia" w:ascii="仿宋" w:hAnsi="仿宋" w:eastAsia="仿宋" w:cs="仿宋_GB2312"/>
          <w:szCs w:val="32"/>
          <w:lang w:val="en-US" w:eastAsia="zh-CN"/>
        </w:rPr>
      </w:pPr>
      <w:r>
        <w:rPr>
          <w:rFonts w:hint="eastAsia" w:ascii="仿宋" w:hAnsi="仿宋" w:eastAsia="仿宋" w:cs="仿宋_GB2312"/>
          <w:szCs w:val="32"/>
          <w:lang w:val="en-US" w:eastAsia="zh-CN"/>
        </w:rPr>
        <w:t>无。</w:t>
      </w:r>
    </w:p>
    <w:p w14:paraId="770B8C24">
      <w:pPr>
        <w:pStyle w:val="13"/>
        <w:ind w:firstLine="640"/>
        <w:rPr>
          <w:rFonts w:hint="eastAsia" w:ascii="仿宋" w:hAnsi="仿宋" w:eastAsia="仿宋" w:cs="仿宋_GB2312"/>
          <w:szCs w:val="32"/>
          <w:lang w:val="en-US" w:eastAsia="zh-CN"/>
        </w:rPr>
      </w:pPr>
      <w:r>
        <w:rPr>
          <w:rFonts w:hint="eastAsia" w:ascii="仿宋" w:hAnsi="仿宋" w:eastAsia="仿宋" w:cs="仿宋_GB2312"/>
          <w:szCs w:val="32"/>
          <w:lang w:val="en-US" w:eastAsia="zh-CN"/>
        </w:rPr>
        <w:t>（三）可持续影响</w:t>
      </w:r>
    </w:p>
    <w:p w14:paraId="24A79769">
      <w:pPr>
        <w:pStyle w:val="13"/>
        <w:ind w:firstLine="640"/>
        <w:rPr>
          <w:rFonts w:hint="eastAsia" w:ascii="楷体" w:hAnsi="楷体" w:eastAsia="楷体" w:cs="楷体"/>
          <w:b w:val="0"/>
          <w:bCs w:val="0"/>
          <w:kern w:val="2"/>
          <w:sz w:val="28"/>
          <w:szCs w:val="28"/>
          <w:lang w:val="en-US" w:eastAsia="zh-CN" w:bidi="ar-SA"/>
        </w:rPr>
      </w:pPr>
      <w:r>
        <w:rPr>
          <w:rFonts w:hint="eastAsia" w:ascii="仿宋" w:hAnsi="仿宋" w:eastAsia="仿宋" w:cs="仿宋_GB2312"/>
          <w:szCs w:val="32"/>
          <w:lang w:val="en-US" w:eastAsia="zh-CN"/>
        </w:rPr>
        <w:t>入孵企业顺利出园情况。</w:t>
      </w:r>
    </w:p>
    <w:p w14:paraId="40F8142E">
      <w:pPr>
        <w:pStyle w:val="13"/>
        <w:ind w:firstLine="640"/>
        <w:rPr>
          <w:rFonts w:hint="eastAsia" w:ascii="仿宋" w:hAnsi="仿宋" w:eastAsia="仿宋" w:cs="仿宋_GB2312"/>
          <w:szCs w:val="32"/>
          <w:lang w:val="en-US" w:eastAsia="zh-CN"/>
        </w:rPr>
      </w:pPr>
      <w:r>
        <w:rPr>
          <w:rFonts w:hint="eastAsia" w:ascii="仿宋" w:hAnsi="仿宋" w:eastAsia="仿宋" w:cs="仿宋_GB2312"/>
          <w:szCs w:val="32"/>
          <w:lang w:val="en-US" w:eastAsia="zh-CN"/>
        </w:rPr>
        <w:t>（四）满意度情况</w:t>
      </w:r>
    </w:p>
    <w:p w14:paraId="10E88F32">
      <w:pPr>
        <w:pStyle w:val="13"/>
        <w:ind w:firstLine="640"/>
        <w:rPr>
          <w:rFonts w:hint="eastAsia" w:ascii="仿宋" w:hAnsi="仿宋" w:eastAsia="仿宋" w:cs="仿宋_GB2312"/>
          <w:szCs w:val="32"/>
          <w:lang w:val="en-US" w:eastAsia="zh-CN"/>
        </w:rPr>
      </w:pPr>
      <w:r>
        <w:rPr>
          <w:rFonts w:hint="eastAsia" w:ascii="仿宋" w:hAnsi="仿宋" w:eastAsia="仿宋" w:cs="仿宋_GB2312"/>
          <w:szCs w:val="32"/>
          <w:lang w:val="en-US" w:eastAsia="zh-CN"/>
        </w:rPr>
        <w:t>对孵化基地服务满意情况。</w:t>
      </w:r>
    </w:p>
    <w:p w14:paraId="2AD3EFD1">
      <w:pPr>
        <w:pStyle w:val="13"/>
        <w:ind w:firstLine="640"/>
        <w:rPr>
          <w:rFonts w:hint="eastAsia" w:ascii="仿宋" w:hAnsi="仿宋" w:eastAsia="仿宋" w:cs="仿宋_GB2312"/>
          <w:szCs w:val="32"/>
          <w:lang w:val="en-US" w:eastAsia="zh-CN"/>
        </w:rPr>
      </w:pPr>
      <w:r>
        <w:rPr>
          <w:rFonts w:hint="eastAsia" w:ascii="仿宋" w:hAnsi="仿宋" w:eastAsia="仿宋" w:cs="仿宋_GB2312"/>
          <w:szCs w:val="32"/>
          <w:lang w:val="en-US" w:eastAsia="zh-CN"/>
        </w:rPr>
        <w:t>（五）评价结论</w:t>
      </w:r>
    </w:p>
    <w:p w14:paraId="40B790F8">
      <w:pPr>
        <w:pStyle w:val="13"/>
        <w:ind w:firstLine="640"/>
        <w:rPr>
          <w:rFonts w:hint="eastAsia" w:ascii="仿宋" w:hAnsi="仿宋" w:eastAsia="仿宋" w:cs="仿宋_GB2312"/>
          <w:szCs w:val="32"/>
          <w:lang w:val="en-US" w:eastAsia="zh-CN"/>
        </w:rPr>
      </w:pPr>
      <w:r>
        <w:rPr>
          <w:rFonts w:hint="eastAsia" w:ascii="仿宋" w:hAnsi="仿宋" w:eastAsia="仿宋" w:cs="仿宋"/>
          <w:sz w:val="32"/>
          <w:szCs w:val="32"/>
        </w:rPr>
        <w:t>经自评，本次评价总分100分，自评得分</w:t>
      </w:r>
      <w:r>
        <w:rPr>
          <w:rFonts w:hint="eastAsia" w:ascii="仿宋" w:hAnsi="仿宋" w:eastAsia="仿宋" w:cs="仿宋"/>
          <w:sz w:val="32"/>
          <w:szCs w:val="32"/>
          <w:lang w:val="en-US" w:eastAsia="zh-CN"/>
        </w:rPr>
        <w:t>100</w:t>
      </w:r>
      <w:r>
        <w:rPr>
          <w:rFonts w:hint="eastAsia" w:ascii="仿宋" w:hAnsi="仿宋" w:eastAsia="仿宋" w:cs="仿宋"/>
          <w:sz w:val="32"/>
          <w:szCs w:val="32"/>
        </w:rPr>
        <w:t>分，评价等级为优。</w:t>
      </w:r>
    </w:p>
    <w:p w14:paraId="545A3C75">
      <w:pPr>
        <w:keepNext w:val="0"/>
        <w:keepLines w:val="0"/>
        <w:pageBreakBefore w:val="0"/>
        <w:widowControl w:val="0"/>
        <w:kinsoku/>
        <w:wordWrap/>
        <w:overflowPunct/>
        <w:topLinePunct w:val="0"/>
        <w:autoSpaceDE/>
        <w:autoSpaceDN/>
        <w:bidi w:val="0"/>
        <w:adjustRightInd/>
        <w:snapToGrid w:val="0"/>
        <w:spacing w:line="360" w:lineRule="auto"/>
        <w:ind w:firstLine="640" w:firstLineChars="200"/>
        <w:textAlignment w:val="auto"/>
        <w:outlineLvl w:val="0"/>
        <w:rPr>
          <w:rFonts w:hint="eastAsia" w:ascii="黑体" w:hAnsi="黑体" w:eastAsia="黑体" w:cs="黑体"/>
          <w:i w:val="0"/>
          <w:iCs w:val="0"/>
          <w:caps w:val="0"/>
          <w:color w:val="000000"/>
          <w:spacing w:val="0"/>
          <w:kern w:val="0"/>
          <w:sz w:val="32"/>
          <w:szCs w:val="32"/>
          <w:shd w:val="clear" w:fill="FFFFFF"/>
          <w:lang w:val="en-US" w:eastAsia="zh-CN" w:bidi="ar"/>
        </w:rPr>
      </w:pPr>
      <w:r>
        <w:rPr>
          <w:rFonts w:hint="eastAsia" w:ascii="黑体" w:hAnsi="黑体" w:eastAsia="黑体" w:cs="黑体"/>
          <w:i w:val="0"/>
          <w:iCs w:val="0"/>
          <w:caps w:val="0"/>
          <w:color w:val="000000"/>
          <w:spacing w:val="0"/>
          <w:kern w:val="0"/>
          <w:sz w:val="32"/>
          <w:szCs w:val="32"/>
          <w:shd w:val="clear" w:fill="FFFFFF"/>
          <w:lang w:val="en-US" w:eastAsia="zh-CN" w:bidi="ar"/>
        </w:rPr>
        <w:t>四、绩效评价指标分析</w:t>
      </w:r>
      <w:bookmarkEnd w:id="5"/>
      <w:bookmarkEnd w:id="6"/>
    </w:p>
    <w:p w14:paraId="288735D8">
      <w:pPr>
        <w:pStyle w:val="13"/>
        <w:spacing w:line="360" w:lineRule="auto"/>
        <w:ind w:firstLine="640"/>
        <w:rPr>
          <w:rFonts w:hint="eastAsia" w:ascii="仿宋" w:hAnsi="仿宋" w:eastAsia="仿宋" w:cs="仿宋_GB2312"/>
          <w:szCs w:val="32"/>
          <w:lang w:val="en-US" w:eastAsia="zh-CN"/>
        </w:rPr>
      </w:pPr>
      <w:bookmarkStart w:id="7" w:name="_Toc17679"/>
      <w:r>
        <w:rPr>
          <w:rFonts w:hint="eastAsia" w:ascii="仿宋" w:hAnsi="仿宋" w:eastAsia="仿宋" w:cs="仿宋_GB2312"/>
          <w:szCs w:val="32"/>
          <w:lang w:val="en-US" w:eastAsia="zh-CN"/>
        </w:rPr>
        <w:t>(一)项目决策情况</w:t>
      </w:r>
      <w:bookmarkEnd w:id="7"/>
    </w:p>
    <w:p w14:paraId="5DB77965">
      <w:pPr>
        <w:pStyle w:val="13"/>
        <w:ind w:firstLine="640"/>
        <w:rPr>
          <w:rFonts w:hint="eastAsia" w:ascii="楷体" w:hAnsi="楷体" w:eastAsia="楷体" w:cs="楷体"/>
          <w:b w:val="0"/>
          <w:bCs w:val="0"/>
          <w:kern w:val="2"/>
          <w:sz w:val="28"/>
          <w:szCs w:val="28"/>
          <w:lang w:val="en-US" w:eastAsia="zh-CN" w:bidi="ar-SA"/>
        </w:rPr>
      </w:pPr>
      <w:r>
        <w:rPr>
          <w:rFonts w:hint="eastAsia" w:ascii="仿宋" w:hAnsi="仿宋" w:eastAsia="仿宋" w:cs="仿宋_GB2312"/>
          <w:szCs w:val="32"/>
          <w:lang w:val="en-US" w:eastAsia="zh-CN"/>
        </w:rPr>
        <w:t>该项目绩效目标是依据湖南省人力资源和社会保障厅、湖南省财政厅《关于深入推进创业孵化基地建设工作的通知》文件精神执行。同时设置了数量、质量、时效、成本、社会效益、经济效益、可持续影响和满意度等指标，绩效指标明确且均量化，与实际工作内容相符合</w:t>
      </w:r>
      <w:r>
        <w:rPr>
          <w:rFonts w:hint="eastAsia" w:ascii="楷体" w:hAnsi="楷体" w:eastAsia="楷体" w:cs="楷体"/>
          <w:b w:val="0"/>
          <w:bCs w:val="0"/>
          <w:kern w:val="2"/>
          <w:sz w:val="28"/>
          <w:szCs w:val="28"/>
          <w:lang w:val="en-US" w:eastAsia="zh-CN" w:bidi="ar-SA"/>
        </w:rPr>
        <w:t>。</w:t>
      </w:r>
    </w:p>
    <w:p w14:paraId="547796B7">
      <w:pPr>
        <w:keepNext w:val="0"/>
        <w:keepLines w:val="0"/>
        <w:pageBreakBefore w:val="0"/>
        <w:widowControl/>
        <w:shd w:val="clear" w:color="auto" w:fill="FFFFFF"/>
        <w:kinsoku/>
        <w:wordWrap/>
        <w:overflowPunct/>
        <w:topLinePunct w:val="0"/>
        <w:autoSpaceDE/>
        <w:autoSpaceDN/>
        <w:bidi w:val="0"/>
        <w:adjustRightInd/>
        <w:snapToGrid/>
        <w:spacing w:line="360" w:lineRule="auto"/>
        <w:ind w:firstLine="640"/>
        <w:textAlignment w:val="auto"/>
        <w:rPr>
          <w:rFonts w:hint="eastAsia" w:ascii="仿宋" w:hAnsi="仿宋" w:eastAsia="仿宋" w:cs="仿宋_GB2312"/>
          <w:kern w:val="0"/>
          <w:sz w:val="32"/>
          <w:szCs w:val="32"/>
          <w:lang w:val="en-US" w:eastAsia="zh-CN" w:bidi="ar-SA"/>
        </w:rPr>
      </w:pPr>
      <w:r>
        <w:rPr>
          <w:rFonts w:hint="eastAsia" w:ascii="仿宋" w:hAnsi="仿宋" w:eastAsia="仿宋" w:cs="仿宋_GB2312"/>
          <w:kern w:val="0"/>
          <w:sz w:val="32"/>
          <w:szCs w:val="32"/>
          <w:lang w:val="en-US" w:eastAsia="zh-CN" w:bidi="ar-SA"/>
        </w:rPr>
        <w:t>2023年怀化职业技术学院对该项资金进行了预算编制，按照工作内容对专项资金进行量化分解，资金分配合理。</w:t>
      </w:r>
    </w:p>
    <w:p w14:paraId="3CE5AECF">
      <w:pPr>
        <w:pStyle w:val="13"/>
        <w:spacing w:line="360" w:lineRule="auto"/>
        <w:ind w:firstLine="640"/>
        <w:rPr>
          <w:rFonts w:hint="eastAsia" w:ascii="仿宋" w:hAnsi="仿宋" w:eastAsia="仿宋" w:cs="仿宋_GB2312"/>
          <w:szCs w:val="32"/>
          <w:lang w:val="en-US" w:eastAsia="zh-CN"/>
        </w:rPr>
      </w:pPr>
      <w:bookmarkStart w:id="8" w:name="_Toc28411"/>
      <w:r>
        <w:rPr>
          <w:rFonts w:hint="eastAsia" w:ascii="仿宋" w:hAnsi="仿宋" w:eastAsia="仿宋" w:cs="仿宋_GB2312"/>
          <w:szCs w:val="32"/>
          <w:lang w:val="en-US" w:eastAsia="zh-CN"/>
        </w:rPr>
        <w:t>(二)项目过程情况</w:t>
      </w:r>
      <w:bookmarkEnd w:id="8"/>
    </w:p>
    <w:p w14:paraId="40F57697">
      <w:pPr>
        <w:pStyle w:val="13"/>
        <w:spacing w:line="360" w:lineRule="auto"/>
        <w:ind w:firstLine="640"/>
        <w:rPr>
          <w:rFonts w:hint="eastAsia" w:ascii="仿宋" w:hAnsi="仿宋" w:eastAsia="仿宋" w:cs="仿宋_GB2312"/>
          <w:szCs w:val="32"/>
          <w:lang w:val="en-US" w:eastAsia="zh-CN"/>
        </w:rPr>
      </w:pPr>
      <w:bookmarkStart w:id="9" w:name="_Toc10140"/>
      <w:r>
        <w:rPr>
          <w:rFonts w:hint="eastAsia" w:ascii="仿宋" w:hAnsi="仿宋" w:eastAsia="仿宋" w:cs="仿宋_GB2312"/>
          <w:szCs w:val="32"/>
          <w:lang w:val="en-US" w:eastAsia="zh-CN"/>
        </w:rPr>
        <w:t>1.资金管理</w:t>
      </w:r>
      <w:bookmarkEnd w:id="9"/>
    </w:p>
    <w:p w14:paraId="30596BBE">
      <w:pPr>
        <w:pStyle w:val="13"/>
        <w:spacing w:line="360" w:lineRule="auto"/>
        <w:ind w:firstLine="640"/>
        <w:rPr>
          <w:rFonts w:hint="eastAsia" w:ascii="楷体" w:hAnsi="楷体" w:eastAsia="楷体" w:cs="楷体"/>
          <w:b w:val="0"/>
          <w:bCs w:val="0"/>
          <w:kern w:val="2"/>
          <w:sz w:val="28"/>
          <w:szCs w:val="28"/>
          <w:lang w:val="en-US" w:eastAsia="zh-CN" w:bidi="ar-SA"/>
        </w:rPr>
      </w:pPr>
      <w:r>
        <w:rPr>
          <w:rFonts w:hint="eastAsia" w:ascii="仿宋" w:hAnsi="仿宋" w:eastAsia="仿宋" w:cs="仿宋_GB2312"/>
          <w:szCs w:val="32"/>
          <w:lang w:val="en-US" w:eastAsia="zh-CN"/>
        </w:rPr>
        <w:t>根据绩效目标，严格管理和使用好专项资金。项目资金实际到位20万元，实际支出20万元，执行率100%。</w:t>
      </w:r>
      <w:r>
        <w:rPr>
          <w:rFonts w:hint="eastAsia" w:ascii="楷体" w:hAnsi="楷体" w:eastAsia="楷体" w:cs="楷体"/>
          <w:b w:val="0"/>
          <w:bCs w:val="0"/>
          <w:kern w:val="2"/>
          <w:sz w:val="28"/>
          <w:szCs w:val="28"/>
          <w:lang w:val="en-US" w:eastAsia="zh-CN" w:bidi="ar-SA"/>
        </w:rPr>
        <w:t xml:space="preserve"> </w:t>
      </w:r>
    </w:p>
    <w:p w14:paraId="170C7CC9">
      <w:pPr>
        <w:pStyle w:val="13"/>
        <w:spacing w:line="360" w:lineRule="auto"/>
        <w:ind w:firstLine="640"/>
        <w:rPr>
          <w:rFonts w:hint="eastAsia" w:ascii="仿宋" w:hAnsi="仿宋" w:eastAsia="仿宋" w:cs="仿宋_GB2312"/>
          <w:szCs w:val="32"/>
          <w:lang w:val="en-US" w:eastAsia="zh-CN"/>
        </w:rPr>
      </w:pPr>
      <w:bookmarkStart w:id="10" w:name="_Toc1210"/>
      <w:r>
        <w:rPr>
          <w:rFonts w:hint="eastAsia" w:ascii="仿宋" w:hAnsi="仿宋" w:eastAsia="仿宋" w:cs="仿宋_GB2312"/>
          <w:szCs w:val="32"/>
          <w:lang w:val="en-US" w:eastAsia="zh-CN"/>
        </w:rPr>
        <w:t>2.项目实施</w:t>
      </w:r>
      <w:bookmarkEnd w:id="10"/>
    </w:p>
    <w:p w14:paraId="726D7E0D">
      <w:pPr>
        <w:pStyle w:val="13"/>
        <w:spacing w:line="360" w:lineRule="auto"/>
        <w:ind w:firstLine="640"/>
        <w:rPr>
          <w:rFonts w:hint="eastAsia" w:ascii="仿宋" w:hAnsi="仿宋" w:eastAsia="仿宋" w:cs="仿宋_GB2312"/>
          <w:szCs w:val="32"/>
          <w:lang w:val="en-US" w:eastAsia="zh-CN"/>
        </w:rPr>
      </w:pPr>
      <w:r>
        <w:rPr>
          <w:rFonts w:hint="eastAsia" w:ascii="仿宋" w:hAnsi="仿宋" w:eastAsia="仿宋" w:cs="仿宋_GB2312"/>
          <w:szCs w:val="32"/>
          <w:lang w:val="en-US" w:eastAsia="zh-CN"/>
        </w:rPr>
        <w:t>2023年创业孵化基地资金使用公开透明，严格依照要求开展相关工作。</w:t>
      </w:r>
    </w:p>
    <w:p w14:paraId="18DAA15C">
      <w:pPr>
        <w:pStyle w:val="13"/>
        <w:spacing w:line="360" w:lineRule="auto"/>
        <w:ind w:firstLine="640"/>
        <w:rPr>
          <w:rFonts w:hint="eastAsia" w:ascii="仿宋" w:hAnsi="仿宋" w:eastAsia="仿宋" w:cs="仿宋_GB2312"/>
          <w:szCs w:val="32"/>
          <w:lang w:val="en-US" w:eastAsia="zh-CN"/>
        </w:rPr>
      </w:pPr>
      <w:bookmarkStart w:id="11" w:name="_Toc6604"/>
      <w:r>
        <w:rPr>
          <w:rFonts w:hint="eastAsia" w:ascii="仿宋" w:hAnsi="仿宋" w:eastAsia="仿宋" w:cs="仿宋_GB2312"/>
          <w:szCs w:val="32"/>
          <w:lang w:val="en-US" w:eastAsia="zh-CN"/>
        </w:rPr>
        <w:t>(三)项目产出情况</w:t>
      </w:r>
      <w:bookmarkEnd w:id="11"/>
    </w:p>
    <w:p w14:paraId="4A377C8A">
      <w:pPr>
        <w:pStyle w:val="13"/>
        <w:spacing w:line="360" w:lineRule="auto"/>
        <w:ind w:firstLine="640"/>
        <w:rPr>
          <w:rFonts w:hint="eastAsia" w:ascii="仿宋" w:hAnsi="仿宋" w:eastAsia="仿宋" w:cs="仿宋_GB2312"/>
          <w:szCs w:val="32"/>
          <w:lang w:val="en-US" w:eastAsia="zh-CN"/>
        </w:rPr>
      </w:pPr>
      <w:bookmarkStart w:id="12" w:name="_Toc20742"/>
      <w:r>
        <w:rPr>
          <w:rFonts w:hint="eastAsia" w:ascii="仿宋" w:hAnsi="仿宋" w:eastAsia="仿宋" w:cs="仿宋_GB2312"/>
          <w:szCs w:val="32"/>
          <w:lang w:val="en-US" w:eastAsia="zh-CN"/>
        </w:rPr>
        <w:t>1.产出数量</w:t>
      </w:r>
      <w:bookmarkEnd w:id="12"/>
    </w:p>
    <w:p w14:paraId="690A1699">
      <w:pPr>
        <w:pStyle w:val="13"/>
        <w:spacing w:line="360" w:lineRule="auto"/>
        <w:ind w:firstLine="640"/>
        <w:rPr>
          <w:rFonts w:hint="default" w:ascii="仿宋" w:hAnsi="仿宋" w:eastAsia="仿宋" w:cs="仿宋_GB2312"/>
          <w:szCs w:val="32"/>
          <w:lang w:val="en-US" w:eastAsia="zh-CN"/>
        </w:rPr>
      </w:pPr>
      <w:r>
        <w:rPr>
          <w:rFonts w:hint="eastAsia" w:ascii="仿宋" w:hAnsi="仿宋" w:eastAsia="仿宋" w:cs="仿宋_GB2312"/>
          <w:szCs w:val="32"/>
          <w:lang w:val="en-US" w:eastAsia="zh-CN"/>
        </w:rPr>
        <w:t>2023年我校新增孵化基地入驻项目</w:t>
      </w:r>
      <w:r>
        <w:rPr>
          <w:rFonts w:hint="eastAsia" w:ascii="仿宋" w:hAnsi="仿宋" w:eastAsia="仿宋" w:cs="仿宋_GB2312"/>
          <w:szCs w:val="32"/>
          <w:highlight w:val="none"/>
          <w:lang w:val="en-US" w:eastAsia="zh-CN"/>
        </w:rPr>
        <w:t>10个；</w:t>
      </w:r>
      <w:r>
        <w:rPr>
          <w:rFonts w:hint="eastAsia" w:ascii="仿宋" w:hAnsi="仿宋" w:eastAsia="仿宋" w:cs="仿宋_GB2312"/>
          <w:szCs w:val="32"/>
          <w:lang w:val="en-US" w:eastAsia="zh-CN"/>
        </w:rPr>
        <w:t>市人社局拨付资金20万。</w:t>
      </w:r>
    </w:p>
    <w:p w14:paraId="1E379ABA">
      <w:pPr>
        <w:pStyle w:val="13"/>
        <w:spacing w:line="360" w:lineRule="auto"/>
        <w:ind w:firstLine="640"/>
        <w:rPr>
          <w:rFonts w:hint="eastAsia" w:ascii="仿宋" w:hAnsi="仿宋" w:eastAsia="仿宋" w:cs="仿宋_GB2312"/>
          <w:szCs w:val="32"/>
          <w:lang w:val="en-US" w:eastAsia="zh-CN"/>
        </w:rPr>
      </w:pPr>
      <w:bookmarkStart w:id="13" w:name="_Toc5372"/>
      <w:r>
        <w:rPr>
          <w:rFonts w:hint="eastAsia" w:ascii="仿宋" w:hAnsi="仿宋" w:eastAsia="仿宋" w:cs="仿宋_GB2312"/>
          <w:szCs w:val="32"/>
          <w:lang w:val="en-US" w:eastAsia="zh-CN"/>
        </w:rPr>
        <w:t>2.产出质量</w:t>
      </w:r>
      <w:bookmarkEnd w:id="13"/>
    </w:p>
    <w:p w14:paraId="0C0FF1CF">
      <w:pPr>
        <w:pStyle w:val="13"/>
        <w:spacing w:line="360" w:lineRule="auto"/>
        <w:ind w:firstLine="640"/>
        <w:rPr>
          <w:rFonts w:hint="eastAsia" w:ascii="仿宋" w:hAnsi="仿宋" w:eastAsia="仿宋" w:cs="仿宋_GB2312"/>
          <w:szCs w:val="32"/>
          <w:lang w:val="en-US" w:eastAsia="zh-CN"/>
        </w:rPr>
      </w:pPr>
      <w:r>
        <w:rPr>
          <w:rFonts w:hint="eastAsia" w:ascii="仿宋" w:hAnsi="仿宋" w:eastAsia="仿宋" w:cs="仿宋_GB2312"/>
          <w:szCs w:val="32"/>
          <w:lang w:val="en-US" w:eastAsia="zh-CN"/>
        </w:rPr>
        <w:t>2023年我校孵化基地被评为市级孵化基地</w:t>
      </w:r>
      <w:bookmarkStart w:id="14" w:name="_Toc25948"/>
      <w:r>
        <w:rPr>
          <w:rFonts w:hint="eastAsia" w:ascii="仿宋" w:hAnsi="仿宋" w:eastAsia="仿宋" w:cs="仿宋_GB2312"/>
          <w:szCs w:val="32"/>
          <w:lang w:val="en-US" w:eastAsia="zh-CN"/>
        </w:rPr>
        <w:t>；入孵项目转化实体企业3个。</w:t>
      </w:r>
    </w:p>
    <w:p w14:paraId="6D96BF10">
      <w:pPr>
        <w:pStyle w:val="13"/>
        <w:spacing w:line="360" w:lineRule="auto"/>
        <w:ind w:firstLine="640"/>
        <w:rPr>
          <w:rFonts w:hint="eastAsia" w:ascii="仿宋" w:hAnsi="仿宋" w:eastAsia="仿宋" w:cs="仿宋_GB2312"/>
          <w:szCs w:val="32"/>
          <w:lang w:val="en-US" w:eastAsia="zh-CN"/>
        </w:rPr>
      </w:pPr>
      <w:r>
        <w:rPr>
          <w:rFonts w:hint="eastAsia" w:ascii="仿宋" w:hAnsi="仿宋" w:eastAsia="仿宋" w:cs="仿宋_GB2312"/>
          <w:szCs w:val="32"/>
          <w:lang w:val="en-US" w:eastAsia="zh-CN"/>
        </w:rPr>
        <w:t>3.产出成本</w:t>
      </w:r>
      <w:bookmarkEnd w:id="14"/>
    </w:p>
    <w:p w14:paraId="37B25A89">
      <w:pPr>
        <w:pStyle w:val="13"/>
        <w:spacing w:line="360" w:lineRule="auto"/>
        <w:ind w:firstLine="640"/>
        <w:rPr>
          <w:rFonts w:hint="eastAsia" w:ascii="仿宋" w:hAnsi="仿宋" w:eastAsia="仿宋" w:cs="仿宋_GB2312"/>
          <w:szCs w:val="32"/>
          <w:lang w:val="en-US" w:eastAsia="zh-CN"/>
        </w:rPr>
      </w:pPr>
      <w:r>
        <w:rPr>
          <w:rFonts w:hint="eastAsia" w:ascii="仿宋" w:hAnsi="仿宋" w:eastAsia="仿宋" w:cs="仿宋_GB2312"/>
          <w:szCs w:val="32"/>
          <w:lang w:val="en-US" w:eastAsia="zh-CN"/>
        </w:rPr>
        <w:t>严格按下拨经费执行，未超支。</w:t>
      </w:r>
    </w:p>
    <w:p w14:paraId="6D94CE32">
      <w:pPr>
        <w:pStyle w:val="13"/>
        <w:spacing w:line="360" w:lineRule="auto"/>
        <w:ind w:firstLine="640"/>
        <w:rPr>
          <w:rFonts w:hint="eastAsia" w:ascii="仿宋" w:hAnsi="仿宋" w:eastAsia="仿宋" w:cs="仿宋_GB2312"/>
          <w:szCs w:val="32"/>
          <w:lang w:val="en-US" w:eastAsia="zh-CN"/>
        </w:rPr>
      </w:pPr>
      <w:bookmarkStart w:id="15" w:name="_Toc21477"/>
      <w:r>
        <w:rPr>
          <w:rFonts w:hint="eastAsia" w:ascii="仿宋" w:hAnsi="仿宋" w:eastAsia="仿宋" w:cs="仿宋_GB2312"/>
          <w:szCs w:val="32"/>
          <w:lang w:val="en-US" w:eastAsia="zh-CN"/>
        </w:rPr>
        <w:t>4.产出时效</w:t>
      </w:r>
      <w:bookmarkEnd w:id="15"/>
    </w:p>
    <w:p w14:paraId="4785C4AC">
      <w:pPr>
        <w:pStyle w:val="13"/>
        <w:spacing w:line="360" w:lineRule="auto"/>
        <w:ind w:firstLine="640"/>
        <w:rPr>
          <w:rFonts w:hint="default" w:ascii="仿宋" w:hAnsi="仿宋" w:eastAsia="仿宋" w:cs="仿宋_GB2312"/>
          <w:szCs w:val="32"/>
          <w:lang w:val="en-US" w:eastAsia="zh-CN"/>
        </w:rPr>
      </w:pPr>
      <w:r>
        <w:rPr>
          <w:rFonts w:hint="eastAsia" w:ascii="仿宋" w:hAnsi="仿宋" w:eastAsia="仿宋" w:cs="仿宋_GB2312"/>
          <w:szCs w:val="32"/>
          <w:lang w:val="en-US" w:eastAsia="zh-CN"/>
        </w:rPr>
        <w:t>资助资金于2023年年底使用完毕。</w:t>
      </w:r>
    </w:p>
    <w:p w14:paraId="0C7CE5C1">
      <w:pPr>
        <w:pStyle w:val="13"/>
        <w:spacing w:line="360" w:lineRule="auto"/>
        <w:ind w:firstLine="640"/>
        <w:rPr>
          <w:rFonts w:hint="eastAsia" w:ascii="仿宋" w:hAnsi="仿宋" w:eastAsia="仿宋" w:cs="仿宋_GB2312"/>
          <w:szCs w:val="32"/>
          <w:lang w:val="en-US" w:eastAsia="zh-CN"/>
        </w:rPr>
      </w:pPr>
      <w:bookmarkStart w:id="16" w:name="_Toc12690"/>
      <w:bookmarkStart w:id="17" w:name="_Toc3072"/>
      <w:r>
        <w:rPr>
          <w:rFonts w:hint="eastAsia" w:ascii="仿宋" w:hAnsi="仿宋" w:eastAsia="仿宋" w:cs="仿宋_GB2312"/>
          <w:szCs w:val="32"/>
          <w:lang w:val="en-US" w:eastAsia="zh-CN"/>
        </w:rPr>
        <w:t>(四)项目效益情况</w:t>
      </w:r>
      <w:bookmarkEnd w:id="16"/>
      <w:bookmarkEnd w:id="17"/>
    </w:p>
    <w:p w14:paraId="0A03B429">
      <w:pPr>
        <w:pStyle w:val="13"/>
        <w:ind w:firstLine="640"/>
        <w:rPr>
          <w:rFonts w:ascii="仿宋" w:hAnsi="仿宋" w:eastAsia="仿宋" w:cs="仿宋_GB2312"/>
          <w:szCs w:val="32"/>
        </w:rPr>
      </w:pPr>
      <w:r>
        <w:rPr>
          <w:rFonts w:hint="eastAsia" w:ascii="仿宋" w:hAnsi="仿宋" w:eastAsia="仿宋" w:cs="仿宋_GB2312"/>
          <w:szCs w:val="32"/>
        </w:rPr>
        <w:t>1.经济效益</w:t>
      </w:r>
    </w:p>
    <w:p w14:paraId="01C47FA1">
      <w:pPr>
        <w:pStyle w:val="13"/>
        <w:ind w:firstLine="640"/>
        <w:rPr>
          <w:rFonts w:hint="eastAsia" w:ascii="仿宋" w:hAnsi="仿宋" w:eastAsia="仿宋"/>
          <w:color w:val="333333"/>
          <w:szCs w:val="32"/>
        </w:rPr>
      </w:pPr>
      <w:r>
        <w:rPr>
          <w:rFonts w:hint="eastAsia" w:ascii="仿宋" w:hAnsi="仿宋" w:eastAsia="仿宋" w:cs="仿宋_GB2312"/>
          <w:kern w:val="0"/>
          <w:sz w:val="32"/>
          <w:szCs w:val="32"/>
          <w:lang w:val="en-US" w:eastAsia="zh-CN" w:bidi="ar-SA"/>
        </w:rPr>
        <w:t>无。</w:t>
      </w:r>
    </w:p>
    <w:p w14:paraId="579F6531">
      <w:pPr>
        <w:pStyle w:val="13"/>
        <w:ind w:firstLine="640"/>
        <w:rPr>
          <w:rFonts w:ascii="仿宋" w:hAnsi="仿宋" w:eastAsia="仿宋" w:cs="仿宋_GB2312"/>
          <w:szCs w:val="32"/>
        </w:rPr>
      </w:pPr>
      <w:r>
        <w:rPr>
          <w:rFonts w:hint="eastAsia" w:ascii="仿宋" w:hAnsi="仿宋" w:eastAsia="仿宋" w:cs="仿宋_GB2312"/>
          <w:szCs w:val="32"/>
        </w:rPr>
        <w:t>2．社会效益</w:t>
      </w:r>
    </w:p>
    <w:p w14:paraId="697810D9">
      <w:pPr>
        <w:pStyle w:val="13"/>
        <w:ind w:firstLine="640" w:firstLineChars="200"/>
        <w:rPr>
          <w:rFonts w:hint="eastAsia" w:ascii="仿宋" w:hAnsi="仿宋" w:eastAsia="仿宋" w:cs="仿宋_GB2312"/>
          <w:kern w:val="0"/>
          <w:sz w:val="32"/>
          <w:szCs w:val="32"/>
          <w:lang w:val="en-US" w:eastAsia="zh-CN" w:bidi="ar-SA"/>
        </w:rPr>
      </w:pPr>
      <w:r>
        <w:rPr>
          <w:rFonts w:hint="eastAsia" w:ascii="仿宋" w:hAnsi="仿宋" w:eastAsia="仿宋" w:cs="仿宋_GB2312"/>
          <w:kern w:val="0"/>
          <w:sz w:val="32"/>
          <w:szCs w:val="32"/>
          <w:lang w:val="en-US" w:eastAsia="zh-CN" w:bidi="ar-SA"/>
        </w:rPr>
        <w:t>入孵项目及企业带动就业情况120人。</w:t>
      </w:r>
    </w:p>
    <w:p w14:paraId="6E0548C2">
      <w:pPr>
        <w:pStyle w:val="13"/>
        <w:ind w:firstLine="640"/>
        <w:rPr>
          <w:rFonts w:ascii="仿宋" w:hAnsi="仿宋" w:eastAsia="仿宋" w:cs="仿宋_GB2312"/>
          <w:szCs w:val="32"/>
        </w:rPr>
      </w:pPr>
      <w:r>
        <w:rPr>
          <w:rFonts w:hint="eastAsia" w:ascii="仿宋" w:hAnsi="仿宋" w:eastAsia="仿宋" w:cs="仿宋_GB2312"/>
          <w:szCs w:val="32"/>
        </w:rPr>
        <w:t>3.生态效益</w:t>
      </w:r>
    </w:p>
    <w:p w14:paraId="760D47E1">
      <w:pPr>
        <w:tabs>
          <w:tab w:val="left" w:pos="4973"/>
        </w:tabs>
        <w:ind w:firstLine="640" w:firstLineChars="200"/>
        <w:rPr>
          <w:rFonts w:hint="eastAsia"/>
          <w:sz w:val="32"/>
          <w:szCs w:val="32"/>
        </w:rPr>
      </w:pPr>
      <w:r>
        <w:rPr>
          <w:rFonts w:hint="eastAsia" w:ascii="仿宋" w:hAnsi="仿宋" w:eastAsia="仿宋" w:cs="仿宋_GB2312"/>
          <w:kern w:val="0"/>
          <w:sz w:val="32"/>
          <w:szCs w:val="32"/>
          <w:lang w:val="en-US" w:eastAsia="zh-CN" w:bidi="ar-SA"/>
        </w:rPr>
        <w:t>无。</w:t>
      </w:r>
      <w:r>
        <w:rPr>
          <w:sz w:val="32"/>
          <w:szCs w:val="32"/>
        </w:rPr>
        <w:tab/>
      </w:r>
    </w:p>
    <w:p w14:paraId="33FC99C2">
      <w:pPr>
        <w:pStyle w:val="13"/>
        <w:ind w:firstLine="640"/>
        <w:rPr>
          <w:rFonts w:ascii="仿宋" w:hAnsi="仿宋" w:eastAsia="仿宋" w:cs="仿宋_GB2312"/>
          <w:szCs w:val="32"/>
        </w:rPr>
      </w:pPr>
      <w:r>
        <w:rPr>
          <w:rFonts w:hint="eastAsia" w:ascii="仿宋" w:hAnsi="仿宋" w:eastAsia="仿宋" w:cs="仿宋_GB2312"/>
          <w:szCs w:val="32"/>
        </w:rPr>
        <w:t>4.可持续影响</w:t>
      </w:r>
    </w:p>
    <w:p w14:paraId="5CB6D978">
      <w:pPr>
        <w:ind w:firstLine="640" w:firstLineChars="200"/>
        <w:rPr>
          <w:rFonts w:hint="eastAsia" w:ascii="仿宋" w:hAnsi="仿宋" w:eastAsia="仿宋" w:cs="仿宋_GB2312"/>
          <w:kern w:val="0"/>
          <w:sz w:val="32"/>
          <w:szCs w:val="32"/>
          <w:lang w:val="en-US" w:eastAsia="zh-CN" w:bidi="ar-SA"/>
        </w:rPr>
      </w:pPr>
      <w:r>
        <w:rPr>
          <w:rFonts w:hint="eastAsia" w:ascii="仿宋" w:hAnsi="仿宋" w:eastAsia="仿宋" w:cs="仿宋_GB2312"/>
          <w:kern w:val="0"/>
          <w:sz w:val="32"/>
          <w:szCs w:val="32"/>
          <w:lang w:val="en-US" w:eastAsia="zh-CN" w:bidi="ar-SA"/>
        </w:rPr>
        <w:t>入孵企业顺利出园情况100%。</w:t>
      </w:r>
    </w:p>
    <w:p w14:paraId="7329E604">
      <w:pPr>
        <w:pStyle w:val="13"/>
        <w:ind w:firstLine="640"/>
        <w:rPr>
          <w:rFonts w:ascii="仿宋" w:hAnsi="仿宋" w:eastAsia="仿宋" w:cs="仿宋_GB2312"/>
          <w:szCs w:val="32"/>
        </w:rPr>
      </w:pPr>
      <w:r>
        <w:rPr>
          <w:rFonts w:hint="eastAsia" w:ascii="仿宋" w:hAnsi="仿宋" w:eastAsia="仿宋" w:cs="仿宋_GB2312"/>
          <w:szCs w:val="32"/>
        </w:rPr>
        <w:t>5.满意度情况</w:t>
      </w:r>
    </w:p>
    <w:p w14:paraId="4B0CAD6A">
      <w:pPr>
        <w:pStyle w:val="13"/>
        <w:ind w:firstLine="640"/>
        <w:rPr>
          <w:rFonts w:hint="eastAsia" w:ascii="仿宋" w:hAnsi="仿宋" w:eastAsia="仿宋" w:cs="仿宋_GB2312"/>
          <w:szCs w:val="32"/>
          <w:lang w:val="en-US" w:eastAsia="zh-CN"/>
        </w:rPr>
      </w:pPr>
      <w:r>
        <w:rPr>
          <w:rFonts w:hint="eastAsia" w:ascii="仿宋" w:hAnsi="仿宋" w:eastAsia="仿宋" w:cs="仿宋_GB2312"/>
          <w:szCs w:val="32"/>
        </w:rPr>
        <w:t>对孵化基地服务满意情况</w:t>
      </w:r>
      <w:r>
        <w:rPr>
          <w:rFonts w:hint="eastAsia" w:ascii="仿宋" w:hAnsi="仿宋" w:eastAsia="仿宋" w:cs="仿宋_GB2312"/>
          <w:szCs w:val="32"/>
          <w:lang w:val="en-US" w:eastAsia="zh-CN"/>
        </w:rPr>
        <w:t>100%</w:t>
      </w:r>
      <w:r>
        <w:rPr>
          <w:rFonts w:hint="eastAsia" w:ascii="仿宋" w:hAnsi="仿宋" w:eastAsia="仿宋" w:cs="仿宋_GB2312"/>
          <w:szCs w:val="32"/>
        </w:rPr>
        <w:t>。</w:t>
      </w:r>
    </w:p>
    <w:p w14:paraId="7C4B3F3E">
      <w:pPr>
        <w:keepNext w:val="0"/>
        <w:keepLines w:val="0"/>
        <w:pageBreakBefore w:val="0"/>
        <w:widowControl w:val="0"/>
        <w:kinsoku/>
        <w:wordWrap/>
        <w:overflowPunct/>
        <w:topLinePunct w:val="0"/>
        <w:autoSpaceDE/>
        <w:autoSpaceDN/>
        <w:bidi w:val="0"/>
        <w:adjustRightInd/>
        <w:snapToGrid w:val="0"/>
        <w:spacing w:line="360" w:lineRule="auto"/>
        <w:ind w:firstLine="640" w:firstLineChars="200"/>
        <w:textAlignment w:val="auto"/>
        <w:outlineLvl w:val="0"/>
        <w:rPr>
          <w:rFonts w:hint="eastAsia" w:ascii="黑体" w:hAnsi="黑体" w:eastAsia="黑体" w:cs="黑体"/>
          <w:i w:val="0"/>
          <w:iCs w:val="0"/>
          <w:caps w:val="0"/>
          <w:color w:val="000000"/>
          <w:spacing w:val="0"/>
          <w:kern w:val="0"/>
          <w:sz w:val="32"/>
          <w:szCs w:val="32"/>
          <w:shd w:val="clear" w:fill="FFFFFF"/>
          <w:lang w:val="en-US" w:eastAsia="zh-CN" w:bidi="ar"/>
        </w:rPr>
      </w:pPr>
      <w:bookmarkStart w:id="18" w:name="_Toc390096931"/>
      <w:bookmarkStart w:id="19" w:name="_Toc390267055"/>
      <w:bookmarkStart w:id="20" w:name="_Toc24241"/>
      <w:bookmarkStart w:id="21" w:name="_Toc12414"/>
      <w:r>
        <w:rPr>
          <w:rFonts w:hint="eastAsia" w:ascii="黑体" w:hAnsi="黑体" w:eastAsia="黑体" w:cs="黑体"/>
          <w:i w:val="0"/>
          <w:iCs w:val="0"/>
          <w:caps w:val="0"/>
          <w:color w:val="000000"/>
          <w:spacing w:val="0"/>
          <w:kern w:val="0"/>
          <w:sz w:val="32"/>
          <w:szCs w:val="32"/>
          <w:shd w:val="clear" w:fill="FFFFFF"/>
          <w:lang w:val="en-US" w:eastAsia="zh-CN" w:bidi="ar"/>
        </w:rPr>
        <w:t>五、项目主要经验、存在的问题</w:t>
      </w:r>
      <w:bookmarkEnd w:id="18"/>
      <w:bookmarkEnd w:id="19"/>
      <w:r>
        <w:rPr>
          <w:rFonts w:hint="eastAsia" w:ascii="黑体" w:hAnsi="黑体" w:eastAsia="黑体" w:cs="黑体"/>
          <w:i w:val="0"/>
          <w:iCs w:val="0"/>
          <w:caps w:val="0"/>
          <w:color w:val="000000"/>
          <w:spacing w:val="0"/>
          <w:kern w:val="0"/>
          <w:sz w:val="32"/>
          <w:szCs w:val="32"/>
          <w:shd w:val="clear" w:fill="FFFFFF"/>
          <w:lang w:val="en-US" w:eastAsia="zh-CN" w:bidi="ar"/>
        </w:rPr>
        <w:t>及建议</w:t>
      </w:r>
      <w:bookmarkEnd w:id="20"/>
      <w:bookmarkEnd w:id="21"/>
    </w:p>
    <w:p w14:paraId="7ED07826">
      <w:pPr>
        <w:pStyle w:val="13"/>
        <w:spacing w:line="360" w:lineRule="auto"/>
        <w:ind w:firstLine="640"/>
        <w:rPr>
          <w:rFonts w:hint="eastAsia" w:ascii="仿宋" w:hAnsi="仿宋" w:eastAsia="仿宋" w:cs="仿宋_GB2312"/>
          <w:szCs w:val="32"/>
          <w:lang w:val="en-US" w:eastAsia="zh-CN"/>
        </w:rPr>
      </w:pPr>
      <w:bookmarkStart w:id="22" w:name="_Toc23434"/>
      <w:bookmarkStart w:id="23" w:name="_Toc5316"/>
      <w:r>
        <w:rPr>
          <w:rFonts w:hint="eastAsia" w:ascii="仿宋" w:hAnsi="仿宋" w:eastAsia="仿宋" w:cs="仿宋_GB2312"/>
          <w:szCs w:val="32"/>
          <w:lang w:val="en-US" w:eastAsia="zh-CN"/>
        </w:rPr>
        <w:t>（一）项目主要经验</w:t>
      </w:r>
      <w:bookmarkEnd w:id="22"/>
      <w:r>
        <w:rPr>
          <w:rFonts w:hint="eastAsia" w:ascii="仿宋" w:hAnsi="仿宋" w:eastAsia="仿宋" w:cs="仿宋_GB2312"/>
          <w:szCs w:val="32"/>
          <w:lang w:val="en-US" w:eastAsia="zh-CN"/>
        </w:rPr>
        <w:t>及做法</w:t>
      </w:r>
      <w:bookmarkEnd w:id="23"/>
    </w:p>
    <w:p w14:paraId="48F41085">
      <w:pPr>
        <w:pStyle w:val="13"/>
        <w:ind w:firstLine="640"/>
        <w:rPr>
          <w:rFonts w:hint="eastAsia" w:ascii="仿宋" w:hAnsi="仿宋" w:eastAsia="仿宋" w:cs="仿宋_GB2312"/>
          <w:szCs w:val="32"/>
          <w:lang w:val="en-US" w:eastAsia="zh-CN"/>
        </w:rPr>
      </w:pPr>
      <w:r>
        <w:rPr>
          <w:rFonts w:hint="eastAsia" w:ascii="仿宋" w:hAnsi="仿宋" w:eastAsia="仿宋" w:cs="仿宋_GB2312"/>
          <w:szCs w:val="32"/>
          <w:lang w:val="en-US" w:eastAsia="zh-CN"/>
        </w:rPr>
        <w:t>通过2023年创业孵化基地工作的开展，进一步加强带动我校大学生创业热情，促进大学生更高质量充分就业。</w:t>
      </w:r>
    </w:p>
    <w:p w14:paraId="6F896024">
      <w:pPr>
        <w:pStyle w:val="13"/>
        <w:ind w:firstLine="640"/>
        <w:rPr>
          <w:rFonts w:hint="eastAsia" w:ascii="仿宋" w:hAnsi="仿宋" w:eastAsia="仿宋" w:cs="仿宋_GB2312"/>
          <w:szCs w:val="32"/>
          <w:lang w:val="en-US" w:eastAsia="zh-CN"/>
        </w:rPr>
      </w:pPr>
      <w:bookmarkStart w:id="24" w:name="_Toc6772"/>
      <w:bookmarkStart w:id="25" w:name="_Toc2597"/>
      <w:r>
        <w:rPr>
          <w:rFonts w:hint="eastAsia" w:ascii="仿宋" w:hAnsi="仿宋" w:eastAsia="仿宋" w:cs="仿宋_GB2312"/>
          <w:szCs w:val="32"/>
          <w:lang w:val="en-US" w:eastAsia="zh-CN"/>
        </w:rPr>
        <w:t>（二）存在的问题</w:t>
      </w:r>
      <w:bookmarkEnd w:id="24"/>
      <w:bookmarkEnd w:id="25"/>
    </w:p>
    <w:p w14:paraId="765E456F">
      <w:pPr>
        <w:pStyle w:val="13"/>
        <w:ind w:firstLine="640"/>
        <w:rPr>
          <w:rFonts w:hint="eastAsia" w:ascii="楷体" w:hAnsi="楷体" w:eastAsia="楷体" w:cs="楷体"/>
          <w:b/>
          <w:bCs/>
          <w:i w:val="0"/>
          <w:iCs w:val="0"/>
          <w:caps w:val="0"/>
          <w:color w:val="000000"/>
          <w:spacing w:val="0"/>
          <w:kern w:val="0"/>
          <w:sz w:val="32"/>
          <w:szCs w:val="32"/>
          <w:shd w:val="clear" w:fill="FFFFFF"/>
          <w:lang w:val="en-US" w:eastAsia="zh-CN" w:bidi="ar"/>
        </w:rPr>
      </w:pPr>
      <w:r>
        <w:rPr>
          <w:rFonts w:hint="eastAsia" w:ascii="仿宋" w:hAnsi="仿宋" w:eastAsia="仿宋" w:cs="仿宋_GB2312"/>
          <w:szCs w:val="32"/>
          <w:lang w:val="en-US" w:eastAsia="zh-CN"/>
        </w:rPr>
        <w:t xml:space="preserve"> 加大对大学生创业的宣传和支持，吸纳更多优质项目入驻。</w:t>
      </w:r>
    </w:p>
    <w:p w14:paraId="7AC1BFA2">
      <w:pPr>
        <w:pStyle w:val="13"/>
        <w:ind w:firstLine="640"/>
        <w:rPr>
          <w:rFonts w:hint="eastAsia" w:ascii="仿宋" w:hAnsi="仿宋" w:eastAsia="仿宋" w:cs="仿宋_GB2312"/>
          <w:szCs w:val="32"/>
          <w:lang w:val="en-US" w:eastAsia="zh-CN"/>
        </w:rPr>
      </w:pPr>
      <w:bookmarkStart w:id="26" w:name="_Toc16271"/>
      <w:bookmarkStart w:id="27" w:name="_Toc29278"/>
      <w:r>
        <w:rPr>
          <w:rFonts w:hint="eastAsia" w:ascii="仿宋" w:hAnsi="仿宋" w:eastAsia="仿宋" w:cs="仿宋_GB2312"/>
          <w:szCs w:val="32"/>
          <w:lang w:val="en-US" w:eastAsia="zh-CN"/>
        </w:rPr>
        <w:t>（三）有关建议</w:t>
      </w:r>
      <w:bookmarkEnd w:id="26"/>
      <w:bookmarkEnd w:id="27"/>
    </w:p>
    <w:p w14:paraId="3A3964BA">
      <w:pPr>
        <w:pStyle w:val="13"/>
        <w:ind w:firstLine="640"/>
        <w:rPr>
          <w:rFonts w:hint="default" w:ascii="楷体" w:hAnsi="楷体" w:eastAsia="楷体" w:cs="楷体"/>
          <w:b/>
          <w:bCs/>
          <w:i w:val="0"/>
          <w:iCs w:val="0"/>
          <w:caps w:val="0"/>
          <w:color w:val="000000"/>
          <w:spacing w:val="0"/>
          <w:kern w:val="0"/>
          <w:sz w:val="32"/>
          <w:szCs w:val="32"/>
          <w:shd w:val="clear" w:fill="FFFFFF"/>
          <w:lang w:val="en-US" w:eastAsia="zh-CN" w:bidi="ar"/>
        </w:rPr>
      </w:pPr>
      <w:r>
        <w:rPr>
          <w:rFonts w:hint="eastAsia" w:ascii="仿宋" w:hAnsi="仿宋" w:eastAsia="仿宋" w:cs="仿宋_GB2312"/>
          <w:szCs w:val="32"/>
          <w:lang w:val="en-US" w:eastAsia="zh-CN"/>
        </w:rPr>
        <w:t>加强政策宣传、强化部门、院校协作配合，提升我校大学生创业项目质量。</w:t>
      </w:r>
    </w:p>
    <w:p w14:paraId="09A6749D">
      <w:pPr>
        <w:pStyle w:val="13"/>
        <w:spacing w:line="600" w:lineRule="exact"/>
        <w:ind w:firstLine="640"/>
        <w:rPr>
          <w:rFonts w:hint="default" w:ascii="仿宋_GB2312" w:eastAsia="仿宋_GB2312" w:cs="仿宋_GB2312" w:hAnsiTheme="minorHAnsi"/>
          <w:i w:val="0"/>
          <w:iCs w:val="0"/>
          <w:caps w:val="0"/>
          <w:color w:val="000000"/>
          <w:spacing w:val="0"/>
          <w:kern w:val="0"/>
          <w:sz w:val="32"/>
          <w:szCs w:val="32"/>
          <w:shd w:val="clear" w:fill="FFFFFF"/>
          <w:lang w:val="en-US" w:eastAsia="zh-CN" w:bidi="ar"/>
        </w:rPr>
      </w:pPr>
      <w:r>
        <w:rPr>
          <w:rFonts w:hint="eastAsia" w:ascii="仿宋" w:hAnsi="仿宋" w:eastAsia="仿宋" w:cs="仿宋"/>
          <w:kern w:val="2"/>
          <w:szCs w:val="32"/>
        </w:rPr>
        <w:t>附件1.项目支出绩效自评表（一个项目支出一张表）</w:t>
      </w:r>
    </w:p>
    <w:p w14:paraId="2232419E">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both"/>
        <w:rPr>
          <w:rFonts w:hint="eastAsia" w:ascii="方正小标宋_GBK" w:hAnsi="方正小标宋_GBK" w:eastAsia="方正小标宋_GBK" w:cs="方正小标宋_GBK"/>
          <w:i w:val="0"/>
          <w:iCs w:val="0"/>
          <w:caps w:val="0"/>
          <w:color w:val="000000"/>
          <w:spacing w:val="0"/>
          <w:kern w:val="0"/>
          <w:sz w:val="21"/>
          <w:szCs w:val="21"/>
          <w:shd w:val="clear" w:fill="FFFFFF"/>
          <w:lang w:val="en-US" w:eastAsia="zh-CN" w:bidi="ar"/>
        </w:rPr>
      </w:pPr>
    </w:p>
    <w:p w14:paraId="7EEE7848">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both"/>
        <w:rPr>
          <w:rFonts w:hint="eastAsia" w:ascii="方正小标宋_GBK" w:hAnsi="方正小标宋_GBK" w:eastAsia="方正小标宋_GBK" w:cs="方正小标宋_GBK"/>
          <w:i w:val="0"/>
          <w:iCs w:val="0"/>
          <w:caps w:val="0"/>
          <w:color w:val="000000"/>
          <w:spacing w:val="0"/>
          <w:kern w:val="0"/>
          <w:sz w:val="21"/>
          <w:szCs w:val="21"/>
          <w:shd w:val="clear" w:fill="FFFFFF"/>
          <w:lang w:val="en-US" w:eastAsia="zh-CN" w:bidi="ar"/>
        </w:rPr>
      </w:pPr>
    </w:p>
    <w:p w14:paraId="19A5AE62">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both"/>
        <w:rPr>
          <w:rFonts w:hint="eastAsia" w:ascii="方正小标宋_GBK" w:hAnsi="方正小标宋_GBK" w:eastAsia="方正小标宋_GBK" w:cs="方正小标宋_GBK"/>
          <w:i w:val="0"/>
          <w:iCs w:val="0"/>
          <w:caps w:val="0"/>
          <w:color w:val="000000"/>
          <w:spacing w:val="0"/>
          <w:kern w:val="0"/>
          <w:sz w:val="21"/>
          <w:szCs w:val="21"/>
          <w:shd w:val="clear" w:fill="FFFFFF"/>
          <w:lang w:val="en-US" w:eastAsia="zh-CN" w:bidi="ar"/>
        </w:rPr>
      </w:pPr>
    </w:p>
    <w:p w14:paraId="0B30B7A1">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both"/>
        <w:rPr>
          <w:rFonts w:hint="eastAsia" w:ascii="方正小标宋_GBK" w:hAnsi="方正小标宋_GBK" w:eastAsia="方正小标宋_GBK" w:cs="方正小标宋_GBK"/>
          <w:i w:val="0"/>
          <w:iCs w:val="0"/>
          <w:caps w:val="0"/>
          <w:color w:val="000000"/>
          <w:spacing w:val="0"/>
          <w:kern w:val="0"/>
          <w:sz w:val="21"/>
          <w:szCs w:val="21"/>
          <w:shd w:val="clear" w:fill="FFFFFF"/>
          <w:lang w:val="en-US" w:eastAsia="zh-CN" w:bidi="ar"/>
        </w:rPr>
      </w:pPr>
    </w:p>
    <w:p w14:paraId="10FDD177">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both"/>
        <w:rPr>
          <w:rFonts w:hint="eastAsia" w:ascii="方正小标宋_GBK" w:hAnsi="方正小标宋_GBK" w:eastAsia="方正小标宋_GBK" w:cs="方正小标宋_GBK"/>
          <w:i w:val="0"/>
          <w:iCs w:val="0"/>
          <w:caps w:val="0"/>
          <w:color w:val="000000"/>
          <w:spacing w:val="0"/>
          <w:kern w:val="0"/>
          <w:sz w:val="21"/>
          <w:szCs w:val="21"/>
          <w:shd w:val="clear" w:fill="FFFFFF"/>
          <w:lang w:val="en-US" w:eastAsia="zh-CN" w:bidi="ar"/>
        </w:rPr>
      </w:pPr>
    </w:p>
    <w:p w14:paraId="42DCEE82">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both"/>
        <w:rPr>
          <w:rFonts w:hint="eastAsia" w:ascii="方正小标宋_GBK" w:hAnsi="方正小标宋_GBK" w:eastAsia="方正小标宋_GBK" w:cs="方正小标宋_GBK"/>
          <w:i w:val="0"/>
          <w:iCs w:val="0"/>
          <w:caps w:val="0"/>
          <w:color w:val="000000"/>
          <w:spacing w:val="0"/>
          <w:kern w:val="0"/>
          <w:sz w:val="21"/>
          <w:szCs w:val="21"/>
          <w:shd w:val="clear" w:fill="FFFFFF"/>
          <w:lang w:val="en-US" w:eastAsia="zh-CN" w:bidi="ar"/>
        </w:rPr>
      </w:pPr>
    </w:p>
    <w:p w14:paraId="5F75B5A4">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both"/>
        <w:rPr>
          <w:rFonts w:hint="eastAsia" w:ascii="方正小标宋_GBK" w:hAnsi="方正小标宋_GBK" w:eastAsia="方正小标宋_GBK" w:cs="方正小标宋_GBK"/>
          <w:i w:val="0"/>
          <w:iCs w:val="0"/>
          <w:caps w:val="0"/>
          <w:color w:val="000000"/>
          <w:spacing w:val="0"/>
          <w:kern w:val="0"/>
          <w:sz w:val="21"/>
          <w:szCs w:val="21"/>
          <w:shd w:val="clear" w:fill="FFFFFF"/>
          <w:lang w:val="en-US" w:eastAsia="zh-CN" w:bidi="ar"/>
        </w:rPr>
      </w:pPr>
    </w:p>
    <w:p w14:paraId="4C19EA68">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both"/>
        <w:rPr>
          <w:rFonts w:hint="eastAsia" w:ascii="方正小标宋_GBK" w:hAnsi="方正小标宋_GBK" w:eastAsia="方正小标宋_GBK" w:cs="方正小标宋_GBK"/>
          <w:i w:val="0"/>
          <w:iCs w:val="0"/>
          <w:caps w:val="0"/>
          <w:color w:val="000000"/>
          <w:spacing w:val="0"/>
          <w:kern w:val="0"/>
          <w:sz w:val="21"/>
          <w:szCs w:val="21"/>
          <w:shd w:val="clear" w:fill="FFFFFF"/>
          <w:lang w:val="en-US" w:eastAsia="zh-CN" w:bidi="ar"/>
        </w:rPr>
      </w:pPr>
    </w:p>
    <w:p w14:paraId="7653181C">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both"/>
        <w:rPr>
          <w:rFonts w:hint="eastAsia" w:ascii="方正小标宋_GBK" w:hAnsi="方正小标宋_GBK" w:eastAsia="方正小标宋_GBK" w:cs="方正小标宋_GBK"/>
          <w:i w:val="0"/>
          <w:iCs w:val="0"/>
          <w:caps w:val="0"/>
          <w:color w:val="000000"/>
          <w:spacing w:val="0"/>
          <w:kern w:val="0"/>
          <w:sz w:val="21"/>
          <w:szCs w:val="21"/>
          <w:shd w:val="clear" w:fill="FFFFFF"/>
          <w:lang w:val="en-US" w:eastAsia="zh-CN" w:bidi="ar"/>
        </w:rPr>
      </w:pPr>
    </w:p>
    <w:p w14:paraId="0978C59C">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both"/>
        <w:rPr>
          <w:rFonts w:hint="eastAsia" w:ascii="方正小标宋_GBK" w:hAnsi="方正小标宋_GBK" w:eastAsia="方正小标宋_GBK" w:cs="方正小标宋_GBK"/>
          <w:i w:val="0"/>
          <w:iCs w:val="0"/>
          <w:caps w:val="0"/>
          <w:color w:val="000000"/>
          <w:spacing w:val="0"/>
          <w:kern w:val="0"/>
          <w:sz w:val="21"/>
          <w:szCs w:val="21"/>
          <w:shd w:val="clear" w:fill="FFFFFF"/>
          <w:lang w:val="en-US" w:eastAsia="zh-CN" w:bidi="ar"/>
        </w:rPr>
      </w:pPr>
    </w:p>
    <w:p w14:paraId="6BD83A3E">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both"/>
        <w:rPr>
          <w:rFonts w:hint="eastAsia" w:ascii="方正小标宋_GBK" w:hAnsi="方正小标宋_GBK" w:eastAsia="方正小标宋_GBK" w:cs="方正小标宋_GBK"/>
          <w:i w:val="0"/>
          <w:iCs w:val="0"/>
          <w:caps w:val="0"/>
          <w:color w:val="000000"/>
          <w:spacing w:val="0"/>
          <w:kern w:val="0"/>
          <w:sz w:val="21"/>
          <w:szCs w:val="21"/>
          <w:shd w:val="clear" w:fill="FFFFFF"/>
          <w:lang w:val="en-US" w:eastAsia="zh-CN" w:bidi="ar"/>
        </w:rPr>
      </w:pPr>
    </w:p>
    <w:p w14:paraId="47E0079B">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both"/>
        <w:rPr>
          <w:rFonts w:hint="eastAsia" w:ascii="方正小标宋_GBK" w:hAnsi="方正小标宋_GBK" w:eastAsia="方正小标宋_GBK" w:cs="方正小标宋_GBK"/>
          <w:i w:val="0"/>
          <w:iCs w:val="0"/>
          <w:caps w:val="0"/>
          <w:color w:val="000000"/>
          <w:spacing w:val="0"/>
          <w:kern w:val="0"/>
          <w:sz w:val="21"/>
          <w:szCs w:val="21"/>
          <w:shd w:val="clear" w:fill="FFFFFF"/>
          <w:lang w:val="en-US" w:eastAsia="zh-CN" w:bidi="ar"/>
        </w:rPr>
      </w:pPr>
    </w:p>
    <w:p w14:paraId="031F6A1A">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both"/>
        <w:rPr>
          <w:rFonts w:hint="eastAsia" w:ascii="方正小标宋_GBK" w:hAnsi="方正小标宋_GBK" w:eastAsia="方正小标宋_GBK" w:cs="方正小标宋_GBK"/>
          <w:i w:val="0"/>
          <w:iCs w:val="0"/>
          <w:caps w:val="0"/>
          <w:color w:val="000000"/>
          <w:spacing w:val="0"/>
          <w:kern w:val="0"/>
          <w:sz w:val="21"/>
          <w:szCs w:val="21"/>
          <w:shd w:val="clear" w:fill="FFFFFF"/>
          <w:lang w:val="en-US" w:eastAsia="zh-CN" w:bidi="ar"/>
        </w:rPr>
      </w:pPr>
    </w:p>
    <w:p w14:paraId="559AE3FB">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both"/>
        <w:rPr>
          <w:rFonts w:hint="eastAsia" w:ascii="方正小标宋_GBK" w:hAnsi="方正小标宋_GBK" w:eastAsia="方正小标宋_GBK" w:cs="方正小标宋_GBK"/>
          <w:i w:val="0"/>
          <w:iCs w:val="0"/>
          <w:caps w:val="0"/>
          <w:color w:val="000000"/>
          <w:spacing w:val="0"/>
          <w:kern w:val="0"/>
          <w:sz w:val="21"/>
          <w:szCs w:val="21"/>
          <w:shd w:val="clear" w:fill="FFFFFF"/>
          <w:lang w:val="en-US" w:eastAsia="zh-CN" w:bidi="ar"/>
        </w:rPr>
      </w:pPr>
    </w:p>
    <w:p w14:paraId="00C38D95">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both"/>
        <w:rPr>
          <w:rFonts w:hint="eastAsia" w:ascii="方正小标宋_GBK" w:hAnsi="方正小标宋_GBK" w:eastAsia="方正小标宋_GBK" w:cs="方正小标宋_GBK"/>
          <w:i w:val="0"/>
          <w:iCs w:val="0"/>
          <w:caps w:val="0"/>
          <w:color w:val="000000"/>
          <w:spacing w:val="0"/>
          <w:kern w:val="0"/>
          <w:sz w:val="21"/>
          <w:szCs w:val="21"/>
          <w:shd w:val="clear" w:fill="FFFFFF"/>
          <w:lang w:val="en-US" w:eastAsia="zh-CN" w:bidi="ar"/>
        </w:rPr>
      </w:pPr>
    </w:p>
    <w:p w14:paraId="49073B22">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both"/>
        <w:rPr>
          <w:rFonts w:hint="eastAsia" w:ascii="方正小标宋_GBK" w:hAnsi="方正小标宋_GBK" w:eastAsia="方正小标宋_GBK" w:cs="方正小标宋_GBK"/>
          <w:i w:val="0"/>
          <w:iCs w:val="0"/>
          <w:caps w:val="0"/>
          <w:color w:val="000000"/>
          <w:spacing w:val="0"/>
          <w:kern w:val="0"/>
          <w:sz w:val="21"/>
          <w:szCs w:val="21"/>
          <w:shd w:val="clear" w:fill="FFFFFF"/>
          <w:lang w:val="en-US" w:eastAsia="zh-CN" w:bidi="ar"/>
        </w:rPr>
      </w:pPr>
    </w:p>
    <w:p w14:paraId="2F6E613C">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both"/>
        <w:rPr>
          <w:rFonts w:hint="eastAsia" w:ascii="方正小标宋_GBK" w:hAnsi="方正小标宋_GBK" w:eastAsia="方正小标宋_GBK" w:cs="方正小标宋_GBK"/>
          <w:i w:val="0"/>
          <w:iCs w:val="0"/>
          <w:caps w:val="0"/>
          <w:color w:val="000000"/>
          <w:spacing w:val="0"/>
          <w:kern w:val="0"/>
          <w:sz w:val="21"/>
          <w:szCs w:val="21"/>
          <w:shd w:val="clear" w:fill="FFFFFF"/>
          <w:lang w:val="en-US" w:eastAsia="zh-CN" w:bidi="ar"/>
        </w:rPr>
      </w:pPr>
    </w:p>
    <w:p w14:paraId="02D05976">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both"/>
        <w:rPr>
          <w:rFonts w:hint="eastAsia" w:ascii="方正小标宋_GBK" w:hAnsi="方正小标宋_GBK" w:eastAsia="方正小标宋_GBK" w:cs="方正小标宋_GBK"/>
          <w:i w:val="0"/>
          <w:iCs w:val="0"/>
          <w:caps w:val="0"/>
          <w:color w:val="000000"/>
          <w:spacing w:val="0"/>
          <w:kern w:val="0"/>
          <w:sz w:val="16"/>
          <w:szCs w:val="16"/>
          <w:shd w:val="clear" w:fill="FFFFFF"/>
          <w:lang w:val="en-US" w:eastAsia="zh-CN" w:bidi="ar"/>
        </w:rPr>
      </w:pPr>
      <w:bookmarkStart w:id="28" w:name="_GoBack"/>
      <w:bookmarkEnd w:id="28"/>
      <w:r>
        <w:rPr>
          <w:rFonts w:hint="eastAsia" w:ascii="方正小标宋_GBK" w:hAnsi="方正小标宋_GBK" w:eastAsia="方正小标宋_GBK" w:cs="方正小标宋_GBK"/>
          <w:i w:val="0"/>
          <w:iCs w:val="0"/>
          <w:caps w:val="0"/>
          <w:color w:val="000000"/>
          <w:spacing w:val="0"/>
          <w:kern w:val="0"/>
          <w:sz w:val="16"/>
          <w:szCs w:val="16"/>
          <w:shd w:val="clear" w:fill="FFFFFF"/>
          <w:lang w:val="en-US" w:eastAsia="zh-CN" w:bidi="ar"/>
        </w:rPr>
        <w:t xml:space="preserve">附件1                                </w:t>
      </w:r>
    </w:p>
    <w:p w14:paraId="1C431B02">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3520" w:firstLineChars="2200"/>
        <w:jc w:val="both"/>
        <w:rPr>
          <w:rFonts w:hint="eastAsia" w:ascii="方正小标宋_GBK" w:hAnsi="方正小标宋_GBK" w:eastAsia="方正小标宋_GBK" w:cs="方正小标宋_GBK"/>
          <w:i w:val="0"/>
          <w:iCs w:val="0"/>
          <w:caps w:val="0"/>
          <w:color w:val="000000"/>
          <w:spacing w:val="0"/>
          <w:kern w:val="0"/>
          <w:sz w:val="16"/>
          <w:szCs w:val="16"/>
          <w:shd w:val="clear" w:fill="FFFFFF"/>
          <w:lang w:val="en-US" w:eastAsia="zh-CN" w:bidi="ar"/>
        </w:rPr>
      </w:pPr>
      <w:r>
        <w:rPr>
          <w:rFonts w:hint="eastAsia" w:ascii="方正小标宋_GBK" w:hAnsi="方正小标宋_GBK" w:eastAsia="方正小标宋_GBK" w:cs="方正小标宋_GBK"/>
          <w:i w:val="0"/>
          <w:iCs w:val="0"/>
          <w:caps w:val="0"/>
          <w:color w:val="000000"/>
          <w:spacing w:val="0"/>
          <w:kern w:val="0"/>
          <w:sz w:val="16"/>
          <w:szCs w:val="16"/>
          <w:shd w:val="clear" w:fill="FFFFFF"/>
          <w:lang w:val="en-US" w:eastAsia="zh-CN" w:bidi="ar"/>
        </w:rPr>
        <w:t>项目支出绩效自评表</w:t>
      </w:r>
    </w:p>
    <w:tbl>
      <w:tblPr>
        <w:tblStyle w:val="9"/>
        <w:tblW w:w="98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0"/>
        <w:gridCol w:w="1080"/>
        <w:gridCol w:w="1080"/>
        <w:gridCol w:w="1631"/>
        <w:gridCol w:w="1187"/>
        <w:gridCol w:w="1224"/>
        <w:gridCol w:w="791"/>
        <w:gridCol w:w="819"/>
        <w:gridCol w:w="959"/>
      </w:tblGrid>
      <w:tr w14:paraId="0A615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jc w:val="center"/>
        </w:trPr>
        <w:tc>
          <w:tcPr>
            <w:tcW w:w="1080" w:type="dxa"/>
            <w:noWrap w:val="0"/>
            <w:vAlign w:val="center"/>
          </w:tcPr>
          <w:p w14:paraId="58C7E5AA">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项目支</w:t>
            </w:r>
          </w:p>
          <w:p w14:paraId="35D4889C">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出名称</w:t>
            </w:r>
          </w:p>
        </w:tc>
        <w:tc>
          <w:tcPr>
            <w:tcW w:w="8771" w:type="dxa"/>
            <w:gridSpan w:val="8"/>
            <w:noWrap w:val="0"/>
            <w:vAlign w:val="center"/>
          </w:tcPr>
          <w:p w14:paraId="172E3DB2">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lang w:val="en-US" w:eastAsia="zh-CN"/>
              </w:rPr>
              <w:t>创业培训及孵化基地</w:t>
            </w:r>
          </w:p>
        </w:tc>
      </w:tr>
      <w:tr w14:paraId="6303E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80" w:type="dxa"/>
            <w:noWrap w:val="0"/>
            <w:vAlign w:val="center"/>
          </w:tcPr>
          <w:p w14:paraId="2681885D">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主管部门</w:t>
            </w:r>
          </w:p>
        </w:tc>
        <w:tc>
          <w:tcPr>
            <w:tcW w:w="4978" w:type="dxa"/>
            <w:gridSpan w:val="4"/>
            <w:noWrap w:val="0"/>
            <w:vAlign w:val="center"/>
          </w:tcPr>
          <w:p w14:paraId="0B821F38">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16"/>
                <w:szCs w:val="16"/>
                <w:lang w:eastAsia="zh-CN"/>
              </w:rPr>
            </w:pPr>
          </w:p>
        </w:tc>
        <w:tc>
          <w:tcPr>
            <w:tcW w:w="1224" w:type="dxa"/>
            <w:noWrap w:val="0"/>
            <w:vAlign w:val="center"/>
          </w:tcPr>
          <w:p w14:paraId="29BF1562">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实施单位</w:t>
            </w:r>
          </w:p>
        </w:tc>
        <w:tc>
          <w:tcPr>
            <w:tcW w:w="2569" w:type="dxa"/>
            <w:gridSpan w:val="3"/>
            <w:noWrap w:val="0"/>
            <w:vAlign w:val="center"/>
          </w:tcPr>
          <w:p w14:paraId="0E128EF5">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16"/>
                <w:szCs w:val="16"/>
                <w:lang w:eastAsia="zh-CN"/>
              </w:rPr>
            </w:pPr>
            <w:r>
              <w:rPr>
                <w:rFonts w:hint="eastAsia" w:ascii="仿宋" w:hAnsi="仿宋" w:eastAsia="仿宋" w:cs="仿宋"/>
                <w:color w:val="000000"/>
                <w:kern w:val="0"/>
                <w:sz w:val="16"/>
                <w:szCs w:val="16"/>
                <w:lang w:eastAsia="zh-CN"/>
              </w:rPr>
              <w:t>招生就业处</w:t>
            </w:r>
          </w:p>
        </w:tc>
      </w:tr>
      <w:tr w14:paraId="2BC35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restart"/>
            <w:noWrap w:val="0"/>
            <w:vAlign w:val="center"/>
          </w:tcPr>
          <w:p w14:paraId="77663484">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16"/>
                <w:szCs w:val="16"/>
                <w:lang w:eastAsia="zh-CN"/>
              </w:rPr>
            </w:pPr>
            <w:r>
              <w:rPr>
                <w:rFonts w:hint="eastAsia" w:ascii="仿宋" w:hAnsi="仿宋" w:eastAsia="仿宋" w:cs="仿宋"/>
                <w:color w:val="000000"/>
                <w:kern w:val="0"/>
                <w:sz w:val="16"/>
                <w:szCs w:val="16"/>
              </w:rPr>
              <w:t>项目资金</w:t>
            </w:r>
          </w:p>
          <w:p w14:paraId="4E23883A">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（万元）</w:t>
            </w:r>
          </w:p>
        </w:tc>
        <w:tc>
          <w:tcPr>
            <w:tcW w:w="2160" w:type="dxa"/>
            <w:gridSpan w:val="2"/>
            <w:noWrap w:val="0"/>
            <w:vAlign w:val="center"/>
          </w:tcPr>
          <w:p w14:paraId="10843712">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　</w:t>
            </w:r>
          </w:p>
        </w:tc>
        <w:tc>
          <w:tcPr>
            <w:tcW w:w="1631" w:type="dxa"/>
            <w:noWrap w:val="0"/>
            <w:vAlign w:val="center"/>
          </w:tcPr>
          <w:p w14:paraId="64F444E5">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年初</w:t>
            </w:r>
          </w:p>
          <w:p w14:paraId="3FB52C2F">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预算数</w:t>
            </w:r>
          </w:p>
        </w:tc>
        <w:tc>
          <w:tcPr>
            <w:tcW w:w="1187" w:type="dxa"/>
            <w:noWrap w:val="0"/>
            <w:vAlign w:val="center"/>
          </w:tcPr>
          <w:p w14:paraId="68FE91AA">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全年</w:t>
            </w:r>
          </w:p>
          <w:p w14:paraId="354731FA">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预算数</w:t>
            </w:r>
          </w:p>
        </w:tc>
        <w:tc>
          <w:tcPr>
            <w:tcW w:w="1224" w:type="dxa"/>
            <w:noWrap w:val="0"/>
            <w:vAlign w:val="center"/>
          </w:tcPr>
          <w:p w14:paraId="7392C54C">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sz w:val="16"/>
                <w:szCs w:val="16"/>
              </w:rPr>
            </w:pPr>
            <w:r>
              <w:rPr>
                <w:rFonts w:hint="eastAsia" w:ascii="仿宋" w:hAnsi="仿宋" w:eastAsia="仿宋" w:cs="仿宋"/>
                <w:sz w:val="16"/>
                <w:szCs w:val="16"/>
              </w:rPr>
              <w:t>全年</w:t>
            </w:r>
          </w:p>
          <w:p w14:paraId="6DCF67A6">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sz w:val="16"/>
                <w:szCs w:val="16"/>
              </w:rPr>
            </w:pPr>
            <w:r>
              <w:rPr>
                <w:rFonts w:hint="eastAsia" w:ascii="仿宋" w:hAnsi="仿宋" w:eastAsia="仿宋" w:cs="仿宋"/>
                <w:sz w:val="16"/>
                <w:szCs w:val="16"/>
              </w:rPr>
              <w:t>执行数</w:t>
            </w:r>
          </w:p>
        </w:tc>
        <w:tc>
          <w:tcPr>
            <w:tcW w:w="791" w:type="dxa"/>
            <w:noWrap w:val="0"/>
            <w:vAlign w:val="center"/>
          </w:tcPr>
          <w:p w14:paraId="3CD6535F">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sz w:val="16"/>
                <w:szCs w:val="16"/>
              </w:rPr>
            </w:pPr>
            <w:r>
              <w:rPr>
                <w:rFonts w:hint="eastAsia" w:ascii="仿宋" w:hAnsi="仿宋" w:eastAsia="仿宋" w:cs="仿宋"/>
                <w:sz w:val="16"/>
                <w:szCs w:val="16"/>
              </w:rPr>
              <w:t>分值</w:t>
            </w:r>
          </w:p>
        </w:tc>
        <w:tc>
          <w:tcPr>
            <w:tcW w:w="819" w:type="dxa"/>
            <w:noWrap w:val="0"/>
            <w:vAlign w:val="center"/>
          </w:tcPr>
          <w:p w14:paraId="1B354212">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sz w:val="16"/>
                <w:szCs w:val="16"/>
              </w:rPr>
            </w:pPr>
            <w:r>
              <w:rPr>
                <w:rFonts w:hint="eastAsia" w:ascii="仿宋" w:hAnsi="仿宋" w:eastAsia="仿宋" w:cs="仿宋"/>
                <w:sz w:val="16"/>
                <w:szCs w:val="16"/>
              </w:rPr>
              <w:t>执行率</w:t>
            </w:r>
          </w:p>
        </w:tc>
        <w:tc>
          <w:tcPr>
            <w:tcW w:w="959" w:type="dxa"/>
            <w:noWrap w:val="0"/>
            <w:vAlign w:val="center"/>
          </w:tcPr>
          <w:p w14:paraId="506731E6">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sz w:val="16"/>
                <w:szCs w:val="16"/>
              </w:rPr>
            </w:pPr>
            <w:r>
              <w:rPr>
                <w:rFonts w:hint="eastAsia" w:ascii="仿宋" w:hAnsi="仿宋" w:eastAsia="仿宋" w:cs="仿宋"/>
                <w:sz w:val="16"/>
                <w:szCs w:val="16"/>
              </w:rPr>
              <w:t>得分</w:t>
            </w:r>
          </w:p>
        </w:tc>
      </w:tr>
      <w:tr w14:paraId="42084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80" w:type="dxa"/>
            <w:vMerge w:val="continue"/>
            <w:noWrap w:val="0"/>
            <w:vAlign w:val="center"/>
          </w:tcPr>
          <w:p w14:paraId="4FF6C519">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16"/>
                <w:szCs w:val="16"/>
              </w:rPr>
            </w:pPr>
          </w:p>
        </w:tc>
        <w:tc>
          <w:tcPr>
            <w:tcW w:w="2160" w:type="dxa"/>
            <w:gridSpan w:val="2"/>
            <w:noWrap w:val="0"/>
            <w:vAlign w:val="center"/>
          </w:tcPr>
          <w:p w14:paraId="0719B1DF">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年度资金总额　</w:t>
            </w:r>
          </w:p>
        </w:tc>
        <w:tc>
          <w:tcPr>
            <w:tcW w:w="1631" w:type="dxa"/>
            <w:noWrap w:val="0"/>
            <w:vAlign w:val="center"/>
          </w:tcPr>
          <w:p w14:paraId="39F9DC9A">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16"/>
                <w:szCs w:val="16"/>
                <w:lang w:val="en-US" w:eastAsia="zh-CN"/>
              </w:rPr>
            </w:pPr>
          </w:p>
        </w:tc>
        <w:tc>
          <w:tcPr>
            <w:tcW w:w="1187" w:type="dxa"/>
            <w:noWrap w:val="0"/>
            <w:vAlign w:val="center"/>
          </w:tcPr>
          <w:p w14:paraId="7EF5E3EC">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lang w:val="en-US" w:eastAsia="zh-CN"/>
              </w:rPr>
              <w:t>20</w:t>
            </w:r>
          </w:p>
        </w:tc>
        <w:tc>
          <w:tcPr>
            <w:tcW w:w="1224" w:type="dxa"/>
            <w:noWrap w:val="0"/>
            <w:vAlign w:val="center"/>
          </w:tcPr>
          <w:p w14:paraId="016F9F9C">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lang w:val="en-US" w:eastAsia="zh-CN"/>
              </w:rPr>
              <w:t>20</w:t>
            </w:r>
          </w:p>
        </w:tc>
        <w:tc>
          <w:tcPr>
            <w:tcW w:w="791" w:type="dxa"/>
            <w:noWrap w:val="0"/>
            <w:vAlign w:val="center"/>
          </w:tcPr>
          <w:p w14:paraId="4F9E2990">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16"/>
                <w:szCs w:val="16"/>
                <w:lang w:val="en-US" w:eastAsia="zh-CN"/>
              </w:rPr>
            </w:pPr>
            <w:r>
              <w:rPr>
                <w:rFonts w:hint="eastAsia" w:ascii="仿宋" w:hAnsi="仿宋" w:eastAsia="仿宋" w:cs="仿宋"/>
                <w:color w:val="000000"/>
                <w:kern w:val="0"/>
                <w:sz w:val="16"/>
                <w:szCs w:val="16"/>
                <w:lang w:val="en-US" w:eastAsia="zh-CN"/>
              </w:rPr>
              <w:t>100</w:t>
            </w:r>
          </w:p>
        </w:tc>
        <w:tc>
          <w:tcPr>
            <w:tcW w:w="819" w:type="dxa"/>
            <w:noWrap w:val="0"/>
            <w:vAlign w:val="center"/>
          </w:tcPr>
          <w:p w14:paraId="0EE6057A">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16"/>
                <w:szCs w:val="16"/>
                <w:lang w:val="en-US" w:eastAsia="zh-CN"/>
              </w:rPr>
            </w:pPr>
            <w:r>
              <w:rPr>
                <w:rFonts w:hint="eastAsia" w:ascii="仿宋" w:hAnsi="仿宋" w:eastAsia="仿宋" w:cs="仿宋"/>
                <w:color w:val="000000"/>
                <w:kern w:val="0"/>
                <w:sz w:val="16"/>
                <w:szCs w:val="16"/>
                <w:lang w:val="en-US" w:eastAsia="zh-CN"/>
              </w:rPr>
              <w:t>100%</w:t>
            </w:r>
          </w:p>
        </w:tc>
        <w:tc>
          <w:tcPr>
            <w:tcW w:w="959" w:type="dxa"/>
            <w:noWrap w:val="0"/>
            <w:vAlign w:val="center"/>
          </w:tcPr>
          <w:p w14:paraId="593376BF">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16"/>
                <w:szCs w:val="16"/>
                <w:lang w:val="en-US" w:eastAsia="zh-CN"/>
              </w:rPr>
            </w:pPr>
            <w:r>
              <w:rPr>
                <w:rFonts w:hint="eastAsia" w:ascii="仿宋" w:hAnsi="仿宋" w:eastAsia="仿宋" w:cs="仿宋"/>
                <w:color w:val="000000"/>
                <w:kern w:val="0"/>
                <w:sz w:val="16"/>
                <w:szCs w:val="16"/>
                <w:lang w:val="en-US" w:eastAsia="zh-CN"/>
              </w:rPr>
              <w:t>10</w:t>
            </w:r>
          </w:p>
        </w:tc>
      </w:tr>
      <w:tr w14:paraId="72F38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416117C2">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16"/>
                <w:szCs w:val="16"/>
              </w:rPr>
            </w:pPr>
          </w:p>
        </w:tc>
        <w:tc>
          <w:tcPr>
            <w:tcW w:w="2160" w:type="dxa"/>
            <w:gridSpan w:val="2"/>
            <w:noWrap w:val="0"/>
            <w:vAlign w:val="center"/>
          </w:tcPr>
          <w:p w14:paraId="11F8BAC8">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其中：当年财政拨款　</w:t>
            </w:r>
          </w:p>
        </w:tc>
        <w:tc>
          <w:tcPr>
            <w:tcW w:w="1631" w:type="dxa"/>
            <w:noWrap w:val="0"/>
            <w:vAlign w:val="center"/>
          </w:tcPr>
          <w:p w14:paraId="6280EAC5">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16"/>
                <w:szCs w:val="16"/>
              </w:rPr>
            </w:pPr>
          </w:p>
        </w:tc>
        <w:tc>
          <w:tcPr>
            <w:tcW w:w="1187" w:type="dxa"/>
            <w:noWrap w:val="0"/>
            <w:vAlign w:val="center"/>
          </w:tcPr>
          <w:p w14:paraId="02496D23">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16"/>
                <w:szCs w:val="16"/>
              </w:rPr>
            </w:pPr>
          </w:p>
        </w:tc>
        <w:tc>
          <w:tcPr>
            <w:tcW w:w="1224" w:type="dxa"/>
            <w:noWrap w:val="0"/>
            <w:vAlign w:val="center"/>
          </w:tcPr>
          <w:p w14:paraId="602D9A4B">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16"/>
                <w:szCs w:val="16"/>
              </w:rPr>
            </w:pPr>
          </w:p>
        </w:tc>
        <w:tc>
          <w:tcPr>
            <w:tcW w:w="791" w:type="dxa"/>
            <w:noWrap w:val="0"/>
            <w:vAlign w:val="center"/>
          </w:tcPr>
          <w:p w14:paraId="32BDBFF8">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16"/>
                <w:szCs w:val="16"/>
              </w:rPr>
            </w:pPr>
          </w:p>
        </w:tc>
        <w:tc>
          <w:tcPr>
            <w:tcW w:w="819" w:type="dxa"/>
            <w:noWrap w:val="0"/>
            <w:vAlign w:val="center"/>
          </w:tcPr>
          <w:p w14:paraId="1CA90FC1">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16"/>
                <w:szCs w:val="16"/>
              </w:rPr>
            </w:pPr>
          </w:p>
        </w:tc>
        <w:tc>
          <w:tcPr>
            <w:tcW w:w="959" w:type="dxa"/>
            <w:noWrap w:val="0"/>
            <w:vAlign w:val="center"/>
          </w:tcPr>
          <w:p w14:paraId="0E163F4B">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16"/>
                <w:szCs w:val="16"/>
              </w:rPr>
            </w:pPr>
          </w:p>
        </w:tc>
      </w:tr>
      <w:tr w14:paraId="2AA22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49148A7F">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16"/>
                <w:szCs w:val="16"/>
              </w:rPr>
            </w:pPr>
          </w:p>
        </w:tc>
        <w:tc>
          <w:tcPr>
            <w:tcW w:w="2160" w:type="dxa"/>
            <w:gridSpan w:val="2"/>
            <w:noWrap w:val="0"/>
            <w:vAlign w:val="center"/>
          </w:tcPr>
          <w:p w14:paraId="563ED0D6">
            <w:pPr>
              <w:keepNext w:val="0"/>
              <w:keepLines w:val="0"/>
              <w:pageBreakBefore w:val="0"/>
              <w:widowControl/>
              <w:kinsoku/>
              <w:wordWrap/>
              <w:overflowPunct/>
              <w:topLinePunct w:val="0"/>
              <w:autoSpaceDE/>
              <w:autoSpaceDN/>
              <w:bidi w:val="0"/>
              <w:adjustRightInd/>
              <w:snapToGrid/>
              <w:spacing w:line="280" w:lineRule="exact"/>
              <w:ind w:firstLine="480" w:firstLineChars="300"/>
              <w:jc w:val="left"/>
              <w:textAlignment w:val="auto"/>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上年结转资金　</w:t>
            </w:r>
          </w:p>
        </w:tc>
        <w:tc>
          <w:tcPr>
            <w:tcW w:w="1631" w:type="dxa"/>
            <w:noWrap w:val="0"/>
            <w:vAlign w:val="center"/>
          </w:tcPr>
          <w:p w14:paraId="468244D7">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　</w:t>
            </w:r>
          </w:p>
        </w:tc>
        <w:tc>
          <w:tcPr>
            <w:tcW w:w="1187" w:type="dxa"/>
            <w:noWrap w:val="0"/>
            <w:vAlign w:val="center"/>
          </w:tcPr>
          <w:p w14:paraId="32D1AF22">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　</w:t>
            </w:r>
          </w:p>
        </w:tc>
        <w:tc>
          <w:tcPr>
            <w:tcW w:w="1224" w:type="dxa"/>
            <w:noWrap w:val="0"/>
            <w:vAlign w:val="center"/>
          </w:tcPr>
          <w:p w14:paraId="7B7DA057">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　</w:t>
            </w:r>
          </w:p>
        </w:tc>
        <w:tc>
          <w:tcPr>
            <w:tcW w:w="791" w:type="dxa"/>
            <w:noWrap w:val="0"/>
            <w:vAlign w:val="center"/>
          </w:tcPr>
          <w:p w14:paraId="1C7D1AE3">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　</w:t>
            </w:r>
          </w:p>
        </w:tc>
        <w:tc>
          <w:tcPr>
            <w:tcW w:w="819" w:type="dxa"/>
            <w:noWrap w:val="0"/>
            <w:vAlign w:val="center"/>
          </w:tcPr>
          <w:p w14:paraId="2E4835A8">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　</w:t>
            </w:r>
          </w:p>
        </w:tc>
        <w:tc>
          <w:tcPr>
            <w:tcW w:w="959" w:type="dxa"/>
            <w:noWrap w:val="0"/>
            <w:vAlign w:val="center"/>
          </w:tcPr>
          <w:p w14:paraId="3D7ABE71">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　</w:t>
            </w:r>
          </w:p>
        </w:tc>
      </w:tr>
      <w:tr w14:paraId="70540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1080" w:type="dxa"/>
            <w:vMerge w:val="continue"/>
            <w:noWrap w:val="0"/>
            <w:vAlign w:val="center"/>
          </w:tcPr>
          <w:p w14:paraId="6E72E57F">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16"/>
                <w:szCs w:val="16"/>
              </w:rPr>
            </w:pPr>
          </w:p>
        </w:tc>
        <w:tc>
          <w:tcPr>
            <w:tcW w:w="2160" w:type="dxa"/>
            <w:gridSpan w:val="2"/>
            <w:noWrap w:val="0"/>
            <w:vAlign w:val="center"/>
          </w:tcPr>
          <w:p w14:paraId="57329600">
            <w:pPr>
              <w:keepNext w:val="0"/>
              <w:keepLines w:val="0"/>
              <w:pageBreakBefore w:val="0"/>
              <w:widowControl/>
              <w:kinsoku/>
              <w:wordWrap/>
              <w:overflowPunct/>
              <w:topLinePunct w:val="0"/>
              <w:autoSpaceDE/>
              <w:autoSpaceDN/>
              <w:bidi w:val="0"/>
              <w:adjustRightInd/>
              <w:snapToGrid/>
              <w:spacing w:line="280" w:lineRule="exact"/>
              <w:ind w:firstLine="480" w:firstLineChars="300"/>
              <w:jc w:val="left"/>
              <w:textAlignment w:val="auto"/>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其他资金</w:t>
            </w:r>
          </w:p>
        </w:tc>
        <w:tc>
          <w:tcPr>
            <w:tcW w:w="1631" w:type="dxa"/>
            <w:noWrap w:val="0"/>
            <w:vAlign w:val="center"/>
          </w:tcPr>
          <w:p w14:paraId="77B7D585">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　</w:t>
            </w:r>
          </w:p>
        </w:tc>
        <w:tc>
          <w:tcPr>
            <w:tcW w:w="1187" w:type="dxa"/>
            <w:noWrap w:val="0"/>
            <w:vAlign w:val="center"/>
          </w:tcPr>
          <w:p w14:paraId="56861B0B">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16"/>
                <w:szCs w:val="16"/>
                <w:lang w:val="en-US" w:eastAsia="zh-CN"/>
              </w:rPr>
            </w:pPr>
            <w:r>
              <w:rPr>
                <w:rFonts w:hint="eastAsia" w:ascii="仿宋" w:hAnsi="仿宋" w:eastAsia="仿宋" w:cs="仿宋"/>
                <w:color w:val="000000"/>
                <w:kern w:val="0"/>
                <w:sz w:val="16"/>
                <w:szCs w:val="16"/>
              </w:rPr>
              <w:t>　</w:t>
            </w:r>
            <w:r>
              <w:rPr>
                <w:rFonts w:hint="eastAsia" w:ascii="仿宋" w:hAnsi="仿宋" w:eastAsia="仿宋" w:cs="仿宋"/>
                <w:color w:val="000000"/>
                <w:kern w:val="0"/>
                <w:sz w:val="16"/>
                <w:szCs w:val="16"/>
                <w:lang w:val="en-US" w:eastAsia="zh-CN"/>
              </w:rPr>
              <w:t>20</w:t>
            </w:r>
          </w:p>
        </w:tc>
        <w:tc>
          <w:tcPr>
            <w:tcW w:w="1224" w:type="dxa"/>
            <w:noWrap w:val="0"/>
            <w:vAlign w:val="center"/>
          </w:tcPr>
          <w:p w14:paraId="7B0BC2F2">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16"/>
                <w:szCs w:val="16"/>
                <w:lang w:val="en-US" w:eastAsia="zh-CN"/>
              </w:rPr>
            </w:pPr>
            <w:r>
              <w:rPr>
                <w:rFonts w:hint="eastAsia" w:ascii="仿宋" w:hAnsi="仿宋" w:eastAsia="仿宋" w:cs="仿宋"/>
                <w:color w:val="000000"/>
                <w:kern w:val="0"/>
                <w:sz w:val="16"/>
                <w:szCs w:val="16"/>
              </w:rPr>
              <w:t>　</w:t>
            </w:r>
            <w:r>
              <w:rPr>
                <w:rFonts w:hint="eastAsia" w:ascii="仿宋" w:hAnsi="仿宋" w:eastAsia="仿宋" w:cs="仿宋"/>
                <w:color w:val="000000"/>
                <w:kern w:val="0"/>
                <w:sz w:val="16"/>
                <w:szCs w:val="16"/>
                <w:lang w:val="en-US" w:eastAsia="zh-CN"/>
              </w:rPr>
              <w:t>20</w:t>
            </w:r>
          </w:p>
        </w:tc>
        <w:tc>
          <w:tcPr>
            <w:tcW w:w="791" w:type="dxa"/>
            <w:noWrap w:val="0"/>
            <w:vAlign w:val="center"/>
          </w:tcPr>
          <w:p w14:paraId="7CE56741">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　</w:t>
            </w:r>
          </w:p>
        </w:tc>
        <w:tc>
          <w:tcPr>
            <w:tcW w:w="819" w:type="dxa"/>
            <w:noWrap w:val="0"/>
            <w:vAlign w:val="center"/>
          </w:tcPr>
          <w:p w14:paraId="7BD5A9F1">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　</w:t>
            </w:r>
          </w:p>
        </w:tc>
        <w:tc>
          <w:tcPr>
            <w:tcW w:w="959" w:type="dxa"/>
            <w:noWrap w:val="0"/>
            <w:vAlign w:val="center"/>
          </w:tcPr>
          <w:p w14:paraId="5C4F1572">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　</w:t>
            </w:r>
          </w:p>
        </w:tc>
      </w:tr>
      <w:tr w14:paraId="2A177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trPr>
        <w:tc>
          <w:tcPr>
            <w:tcW w:w="1080" w:type="dxa"/>
            <w:vMerge w:val="restart"/>
            <w:noWrap w:val="0"/>
            <w:vAlign w:val="center"/>
          </w:tcPr>
          <w:p w14:paraId="27325780">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年度总体目标</w:t>
            </w:r>
          </w:p>
        </w:tc>
        <w:tc>
          <w:tcPr>
            <w:tcW w:w="4978" w:type="dxa"/>
            <w:gridSpan w:val="4"/>
            <w:noWrap w:val="0"/>
            <w:vAlign w:val="center"/>
          </w:tcPr>
          <w:p w14:paraId="1BC8DFF9">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预期目标</w:t>
            </w:r>
          </w:p>
        </w:tc>
        <w:tc>
          <w:tcPr>
            <w:tcW w:w="3793" w:type="dxa"/>
            <w:gridSpan w:val="4"/>
            <w:noWrap w:val="0"/>
            <w:vAlign w:val="center"/>
          </w:tcPr>
          <w:p w14:paraId="7E32BD30">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实际完成情况</w:t>
            </w:r>
          </w:p>
        </w:tc>
      </w:tr>
      <w:tr w14:paraId="1ACED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 w:hRule="atLeast"/>
          <w:jc w:val="center"/>
        </w:trPr>
        <w:tc>
          <w:tcPr>
            <w:tcW w:w="1080" w:type="dxa"/>
            <w:vMerge w:val="continue"/>
            <w:noWrap w:val="0"/>
            <w:vAlign w:val="center"/>
          </w:tcPr>
          <w:p w14:paraId="77957C96">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16"/>
                <w:szCs w:val="16"/>
              </w:rPr>
            </w:pPr>
          </w:p>
        </w:tc>
        <w:tc>
          <w:tcPr>
            <w:tcW w:w="4978" w:type="dxa"/>
            <w:gridSpan w:val="4"/>
            <w:noWrap w:val="0"/>
            <w:vAlign w:val="center"/>
          </w:tcPr>
          <w:p w14:paraId="788B7535">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仿宋" w:hAnsi="仿宋" w:eastAsia="仿宋" w:cs="仿宋"/>
                <w:color w:val="000000"/>
                <w:kern w:val="0"/>
                <w:sz w:val="16"/>
                <w:szCs w:val="16"/>
                <w:lang w:val="en-US" w:eastAsia="zh-CN"/>
              </w:rPr>
            </w:pPr>
            <w:r>
              <w:rPr>
                <w:rFonts w:hint="default" w:ascii="仿宋" w:hAnsi="仿宋" w:eastAsia="仿宋" w:cs="仿宋"/>
                <w:color w:val="000000"/>
                <w:kern w:val="0"/>
                <w:sz w:val="16"/>
                <w:szCs w:val="16"/>
                <w:lang w:val="en-US" w:eastAsia="zh-CN"/>
              </w:rPr>
              <w:t>为我校大学生提供创业场地及政策、资金扶持，邀请创业导师对创业项目进行指导，充分鼓励大学生积极创业。2023年我校创业孵化基地共入驻项目20个。</w:t>
            </w:r>
          </w:p>
        </w:tc>
        <w:tc>
          <w:tcPr>
            <w:tcW w:w="3793" w:type="dxa"/>
            <w:gridSpan w:val="4"/>
            <w:noWrap w:val="0"/>
            <w:vAlign w:val="center"/>
          </w:tcPr>
          <w:p w14:paraId="760A65EE">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仿宋" w:hAnsi="仿宋" w:eastAsia="仿宋" w:cs="仿宋"/>
                <w:color w:val="000000"/>
                <w:kern w:val="0"/>
                <w:sz w:val="16"/>
                <w:szCs w:val="16"/>
                <w:lang w:val="en-US" w:eastAsia="zh-CN"/>
              </w:rPr>
            </w:pPr>
            <w:r>
              <w:rPr>
                <w:rFonts w:hint="eastAsia" w:ascii="仿宋" w:hAnsi="仿宋" w:eastAsia="仿宋" w:cs="仿宋"/>
                <w:color w:val="000000"/>
                <w:kern w:val="0"/>
                <w:sz w:val="16"/>
                <w:szCs w:val="16"/>
                <w:lang w:val="en-US" w:eastAsia="zh-CN"/>
              </w:rPr>
              <w:t>已按预期目标完成</w:t>
            </w:r>
          </w:p>
        </w:tc>
      </w:tr>
      <w:tr w14:paraId="07C09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80" w:type="dxa"/>
            <w:vMerge w:val="restart"/>
            <w:noWrap w:val="0"/>
            <w:vAlign w:val="center"/>
          </w:tcPr>
          <w:p w14:paraId="3082468A">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绩</w:t>
            </w:r>
          </w:p>
          <w:p w14:paraId="2C3DE770">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效</w:t>
            </w:r>
          </w:p>
          <w:p w14:paraId="099853A0">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指</w:t>
            </w:r>
          </w:p>
          <w:p w14:paraId="093AEE36">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标</w:t>
            </w:r>
          </w:p>
        </w:tc>
        <w:tc>
          <w:tcPr>
            <w:tcW w:w="1080" w:type="dxa"/>
            <w:noWrap w:val="0"/>
            <w:vAlign w:val="center"/>
          </w:tcPr>
          <w:p w14:paraId="4ECD6711">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一级指标</w:t>
            </w:r>
          </w:p>
        </w:tc>
        <w:tc>
          <w:tcPr>
            <w:tcW w:w="1080" w:type="dxa"/>
            <w:noWrap w:val="0"/>
            <w:vAlign w:val="center"/>
          </w:tcPr>
          <w:p w14:paraId="00C83C53">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二级指标</w:t>
            </w:r>
          </w:p>
        </w:tc>
        <w:tc>
          <w:tcPr>
            <w:tcW w:w="1631" w:type="dxa"/>
            <w:noWrap w:val="0"/>
            <w:vAlign w:val="center"/>
          </w:tcPr>
          <w:p w14:paraId="3E90E71D">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三级指标</w:t>
            </w:r>
          </w:p>
        </w:tc>
        <w:tc>
          <w:tcPr>
            <w:tcW w:w="1187" w:type="dxa"/>
            <w:noWrap w:val="0"/>
            <w:vAlign w:val="center"/>
          </w:tcPr>
          <w:p w14:paraId="28F5B415">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年度</w:t>
            </w:r>
          </w:p>
          <w:p w14:paraId="555FC0D2">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指标值</w:t>
            </w:r>
          </w:p>
        </w:tc>
        <w:tc>
          <w:tcPr>
            <w:tcW w:w="1224" w:type="dxa"/>
            <w:noWrap w:val="0"/>
            <w:vAlign w:val="center"/>
          </w:tcPr>
          <w:p w14:paraId="110691CC">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实际</w:t>
            </w:r>
          </w:p>
          <w:p w14:paraId="00D8BEDE">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完成值</w:t>
            </w:r>
          </w:p>
        </w:tc>
        <w:tc>
          <w:tcPr>
            <w:tcW w:w="791" w:type="dxa"/>
            <w:noWrap w:val="0"/>
            <w:vAlign w:val="center"/>
          </w:tcPr>
          <w:p w14:paraId="307492E0">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分值</w:t>
            </w:r>
          </w:p>
        </w:tc>
        <w:tc>
          <w:tcPr>
            <w:tcW w:w="819" w:type="dxa"/>
            <w:noWrap w:val="0"/>
            <w:vAlign w:val="center"/>
          </w:tcPr>
          <w:p w14:paraId="77E41DCA">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得分</w:t>
            </w:r>
          </w:p>
        </w:tc>
        <w:tc>
          <w:tcPr>
            <w:tcW w:w="959" w:type="dxa"/>
            <w:noWrap w:val="0"/>
            <w:vAlign w:val="center"/>
          </w:tcPr>
          <w:p w14:paraId="088161AA">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偏差原因</w:t>
            </w:r>
          </w:p>
          <w:p w14:paraId="7605017A">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分析及</w:t>
            </w:r>
          </w:p>
          <w:p w14:paraId="2EE6EA3C">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改进措施</w:t>
            </w:r>
          </w:p>
        </w:tc>
      </w:tr>
      <w:tr w14:paraId="3C51E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jc w:val="center"/>
        </w:trPr>
        <w:tc>
          <w:tcPr>
            <w:tcW w:w="1080" w:type="dxa"/>
            <w:vMerge w:val="continue"/>
            <w:noWrap w:val="0"/>
            <w:vAlign w:val="center"/>
          </w:tcPr>
          <w:p w14:paraId="30B493F1">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16"/>
                <w:szCs w:val="16"/>
              </w:rPr>
            </w:pPr>
          </w:p>
        </w:tc>
        <w:tc>
          <w:tcPr>
            <w:tcW w:w="1080" w:type="dxa"/>
            <w:vMerge w:val="restart"/>
            <w:noWrap w:val="0"/>
            <w:vAlign w:val="center"/>
          </w:tcPr>
          <w:p w14:paraId="0F13ECE3">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产出指标</w:t>
            </w:r>
          </w:p>
          <w:p w14:paraId="1E4B026C">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16"/>
                <w:szCs w:val="16"/>
                <w:lang w:eastAsia="zh-CN"/>
              </w:rPr>
            </w:pPr>
            <w:r>
              <w:rPr>
                <w:rFonts w:hint="eastAsia" w:ascii="仿宋" w:hAnsi="仿宋" w:eastAsia="仿宋" w:cs="仿宋"/>
                <w:color w:val="000000"/>
                <w:kern w:val="0"/>
                <w:sz w:val="16"/>
                <w:szCs w:val="16"/>
                <w:lang w:eastAsia="zh-CN"/>
              </w:rPr>
              <w:t>（</w:t>
            </w:r>
            <w:r>
              <w:rPr>
                <w:rFonts w:hint="eastAsia" w:ascii="仿宋" w:hAnsi="仿宋" w:eastAsia="仿宋" w:cs="仿宋"/>
                <w:color w:val="000000"/>
                <w:kern w:val="0"/>
                <w:sz w:val="16"/>
                <w:szCs w:val="16"/>
              </w:rPr>
              <w:t>50分</w:t>
            </w:r>
            <w:r>
              <w:rPr>
                <w:rFonts w:hint="eastAsia" w:ascii="仿宋" w:hAnsi="仿宋" w:eastAsia="仿宋" w:cs="仿宋"/>
                <w:color w:val="000000"/>
                <w:kern w:val="0"/>
                <w:sz w:val="16"/>
                <w:szCs w:val="16"/>
                <w:lang w:eastAsia="zh-CN"/>
              </w:rPr>
              <w:t>）</w:t>
            </w:r>
          </w:p>
        </w:tc>
        <w:tc>
          <w:tcPr>
            <w:tcW w:w="1080" w:type="dxa"/>
            <w:vMerge w:val="restart"/>
            <w:noWrap w:val="0"/>
            <w:vAlign w:val="center"/>
          </w:tcPr>
          <w:p w14:paraId="1E1176FE">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数量指标</w:t>
            </w:r>
          </w:p>
        </w:tc>
        <w:tc>
          <w:tcPr>
            <w:tcW w:w="1631" w:type="dxa"/>
            <w:noWrap w:val="0"/>
            <w:vAlign w:val="center"/>
          </w:tcPr>
          <w:p w14:paraId="4A6A6472">
            <w:pPr>
              <w:pStyle w:val="13"/>
              <w:spacing w:line="360" w:lineRule="auto"/>
              <w:ind w:left="0" w:leftChars="0" w:firstLine="0" w:firstLineChars="0"/>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lang w:val="en-US" w:eastAsia="zh-CN" w:bidi="ar-SA"/>
              </w:rPr>
              <w:t>市人社局拨付资金</w:t>
            </w:r>
          </w:p>
        </w:tc>
        <w:tc>
          <w:tcPr>
            <w:tcW w:w="1187" w:type="dxa"/>
            <w:noWrap w:val="0"/>
            <w:vAlign w:val="center"/>
          </w:tcPr>
          <w:p w14:paraId="0119D92C">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仿宋" w:hAnsi="仿宋" w:eastAsia="仿宋" w:cs="仿宋"/>
                <w:color w:val="000000"/>
                <w:kern w:val="0"/>
                <w:sz w:val="16"/>
                <w:szCs w:val="16"/>
                <w:lang w:val="en-US" w:eastAsia="zh-CN"/>
              </w:rPr>
            </w:pPr>
            <w:r>
              <w:rPr>
                <w:rFonts w:hint="eastAsia" w:ascii="仿宋" w:hAnsi="仿宋" w:eastAsia="仿宋" w:cs="仿宋"/>
                <w:color w:val="000000"/>
                <w:kern w:val="0"/>
                <w:sz w:val="16"/>
                <w:szCs w:val="16"/>
                <w:lang w:val="en-US" w:eastAsia="zh-CN"/>
              </w:rPr>
              <w:t>20万</w:t>
            </w:r>
          </w:p>
        </w:tc>
        <w:tc>
          <w:tcPr>
            <w:tcW w:w="1224" w:type="dxa"/>
            <w:noWrap w:val="0"/>
            <w:vAlign w:val="center"/>
          </w:tcPr>
          <w:p w14:paraId="013EEA8E">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16"/>
                <w:szCs w:val="16"/>
                <w:lang w:val="en-US" w:eastAsia="zh-CN"/>
              </w:rPr>
            </w:pPr>
            <w:r>
              <w:rPr>
                <w:rFonts w:hint="eastAsia" w:ascii="仿宋" w:hAnsi="仿宋" w:eastAsia="仿宋" w:cs="仿宋"/>
                <w:color w:val="000000"/>
                <w:kern w:val="0"/>
                <w:sz w:val="16"/>
                <w:szCs w:val="16"/>
                <w:lang w:val="en-US" w:eastAsia="zh-CN"/>
              </w:rPr>
              <w:t>20万</w:t>
            </w:r>
          </w:p>
        </w:tc>
        <w:tc>
          <w:tcPr>
            <w:tcW w:w="791" w:type="dxa"/>
            <w:noWrap w:val="0"/>
            <w:vAlign w:val="center"/>
          </w:tcPr>
          <w:p w14:paraId="7C3E49BC">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仿宋" w:hAnsi="仿宋" w:eastAsia="仿宋" w:cs="仿宋"/>
                <w:color w:val="000000"/>
                <w:kern w:val="0"/>
                <w:sz w:val="16"/>
                <w:szCs w:val="16"/>
                <w:lang w:val="en-US" w:eastAsia="zh-CN"/>
              </w:rPr>
            </w:pPr>
            <w:r>
              <w:rPr>
                <w:rFonts w:hint="eastAsia" w:ascii="仿宋" w:hAnsi="仿宋" w:eastAsia="仿宋" w:cs="仿宋"/>
                <w:color w:val="000000"/>
                <w:kern w:val="0"/>
                <w:sz w:val="16"/>
                <w:szCs w:val="16"/>
                <w:lang w:val="en-US" w:eastAsia="zh-CN"/>
              </w:rPr>
              <w:t>10</w:t>
            </w:r>
          </w:p>
        </w:tc>
        <w:tc>
          <w:tcPr>
            <w:tcW w:w="819" w:type="dxa"/>
            <w:noWrap w:val="0"/>
            <w:vAlign w:val="center"/>
          </w:tcPr>
          <w:p w14:paraId="43485BA1">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仿宋" w:hAnsi="仿宋" w:eastAsia="仿宋" w:cs="仿宋"/>
                <w:color w:val="000000"/>
                <w:kern w:val="0"/>
                <w:sz w:val="16"/>
                <w:szCs w:val="16"/>
                <w:lang w:val="en-US" w:eastAsia="zh-CN"/>
              </w:rPr>
            </w:pPr>
            <w:r>
              <w:rPr>
                <w:rFonts w:hint="eastAsia" w:ascii="仿宋" w:hAnsi="仿宋" w:eastAsia="仿宋" w:cs="仿宋"/>
                <w:color w:val="000000"/>
                <w:kern w:val="0"/>
                <w:sz w:val="16"/>
                <w:szCs w:val="16"/>
                <w:lang w:val="en-US" w:eastAsia="zh-CN"/>
              </w:rPr>
              <w:t>10</w:t>
            </w:r>
          </w:p>
        </w:tc>
        <w:tc>
          <w:tcPr>
            <w:tcW w:w="959" w:type="dxa"/>
            <w:noWrap w:val="0"/>
            <w:vAlign w:val="center"/>
          </w:tcPr>
          <w:p w14:paraId="4514A874">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16"/>
                <w:szCs w:val="16"/>
                <w:lang w:eastAsia="zh-CN"/>
              </w:rPr>
            </w:pPr>
          </w:p>
        </w:tc>
      </w:tr>
      <w:tr w14:paraId="56F64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1080" w:type="dxa"/>
            <w:vMerge w:val="continue"/>
            <w:noWrap w:val="0"/>
            <w:vAlign w:val="center"/>
          </w:tcPr>
          <w:p w14:paraId="6FEE432B">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16"/>
                <w:szCs w:val="16"/>
              </w:rPr>
            </w:pPr>
          </w:p>
        </w:tc>
        <w:tc>
          <w:tcPr>
            <w:tcW w:w="1080" w:type="dxa"/>
            <w:vMerge w:val="continue"/>
            <w:noWrap w:val="0"/>
            <w:vAlign w:val="center"/>
          </w:tcPr>
          <w:p w14:paraId="512D3E11">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16"/>
                <w:szCs w:val="16"/>
                <w:lang w:eastAsia="zh-CN"/>
              </w:rPr>
            </w:pPr>
          </w:p>
        </w:tc>
        <w:tc>
          <w:tcPr>
            <w:tcW w:w="1080" w:type="dxa"/>
            <w:vMerge w:val="continue"/>
            <w:noWrap w:val="0"/>
            <w:vAlign w:val="center"/>
          </w:tcPr>
          <w:p w14:paraId="29C1A798">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16"/>
                <w:szCs w:val="16"/>
              </w:rPr>
            </w:pPr>
          </w:p>
        </w:tc>
        <w:tc>
          <w:tcPr>
            <w:tcW w:w="1631" w:type="dxa"/>
            <w:noWrap w:val="0"/>
            <w:vAlign w:val="center"/>
          </w:tcPr>
          <w:p w14:paraId="4690A6B0">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新增入孵项目及企业</w:t>
            </w:r>
          </w:p>
        </w:tc>
        <w:tc>
          <w:tcPr>
            <w:tcW w:w="1187" w:type="dxa"/>
            <w:noWrap w:val="0"/>
            <w:vAlign w:val="center"/>
          </w:tcPr>
          <w:p w14:paraId="6F804776">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仿宋" w:hAnsi="仿宋" w:eastAsia="仿宋" w:cs="仿宋"/>
                <w:color w:val="000000"/>
                <w:kern w:val="0"/>
                <w:sz w:val="16"/>
                <w:szCs w:val="16"/>
                <w:lang w:val="en-US" w:eastAsia="zh-CN"/>
              </w:rPr>
            </w:pPr>
            <w:r>
              <w:rPr>
                <w:rFonts w:hint="eastAsia" w:ascii="仿宋" w:hAnsi="仿宋" w:eastAsia="仿宋" w:cs="仿宋"/>
                <w:color w:val="000000"/>
                <w:kern w:val="0"/>
                <w:sz w:val="16"/>
                <w:szCs w:val="16"/>
                <w:lang w:val="en-US" w:eastAsia="zh-CN"/>
              </w:rPr>
              <w:t>10个</w:t>
            </w:r>
          </w:p>
        </w:tc>
        <w:tc>
          <w:tcPr>
            <w:tcW w:w="1224" w:type="dxa"/>
            <w:noWrap w:val="0"/>
            <w:vAlign w:val="center"/>
          </w:tcPr>
          <w:p w14:paraId="3D3236B1">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仿宋" w:hAnsi="仿宋" w:eastAsia="仿宋" w:cs="仿宋"/>
                <w:color w:val="000000"/>
                <w:kern w:val="0"/>
                <w:sz w:val="16"/>
                <w:szCs w:val="16"/>
                <w:lang w:val="en-US" w:eastAsia="zh-CN"/>
              </w:rPr>
            </w:pPr>
            <w:r>
              <w:rPr>
                <w:rFonts w:hint="eastAsia" w:ascii="仿宋" w:hAnsi="仿宋" w:eastAsia="仿宋" w:cs="仿宋"/>
                <w:color w:val="000000"/>
                <w:kern w:val="0"/>
                <w:sz w:val="16"/>
                <w:szCs w:val="16"/>
                <w:lang w:val="en-US" w:eastAsia="zh-CN"/>
              </w:rPr>
              <w:t>10个</w:t>
            </w:r>
          </w:p>
        </w:tc>
        <w:tc>
          <w:tcPr>
            <w:tcW w:w="791" w:type="dxa"/>
            <w:noWrap w:val="0"/>
            <w:vAlign w:val="center"/>
          </w:tcPr>
          <w:p w14:paraId="47CBA3A5">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仿宋" w:hAnsi="仿宋" w:eastAsia="仿宋" w:cs="仿宋"/>
                <w:color w:val="000000"/>
                <w:kern w:val="0"/>
                <w:sz w:val="16"/>
                <w:szCs w:val="16"/>
                <w:lang w:val="en-US" w:eastAsia="zh-CN"/>
              </w:rPr>
            </w:pPr>
            <w:r>
              <w:rPr>
                <w:rFonts w:hint="eastAsia" w:ascii="仿宋" w:hAnsi="仿宋" w:eastAsia="仿宋" w:cs="仿宋"/>
                <w:color w:val="000000"/>
                <w:kern w:val="0"/>
                <w:sz w:val="16"/>
                <w:szCs w:val="16"/>
                <w:lang w:val="en-US" w:eastAsia="zh-CN"/>
              </w:rPr>
              <w:t>10</w:t>
            </w:r>
          </w:p>
        </w:tc>
        <w:tc>
          <w:tcPr>
            <w:tcW w:w="819" w:type="dxa"/>
            <w:noWrap w:val="0"/>
            <w:vAlign w:val="center"/>
          </w:tcPr>
          <w:p w14:paraId="1DD29959">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仿宋" w:hAnsi="仿宋" w:eastAsia="仿宋" w:cs="仿宋"/>
                <w:color w:val="000000"/>
                <w:kern w:val="0"/>
                <w:sz w:val="16"/>
                <w:szCs w:val="16"/>
                <w:lang w:val="en-US" w:eastAsia="zh-CN"/>
              </w:rPr>
            </w:pPr>
            <w:r>
              <w:rPr>
                <w:rFonts w:hint="eastAsia" w:ascii="仿宋" w:hAnsi="仿宋" w:eastAsia="仿宋" w:cs="仿宋"/>
                <w:color w:val="000000"/>
                <w:kern w:val="0"/>
                <w:sz w:val="16"/>
                <w:szCs w:val="16"/>
                <w:lang w:val="en-US" w:eastAsia="zh-CN"/>
              </w:rPr>
              <w:t>10</w:t>
            </w:r>
          </w:p>
        </w:tc>
        <w:tc>
          <w:tcPr>
            <w:tcW w:w="959" w:type="dxa"/>
            <w:noWrap w:val="0"/>
            <w:vAlign w:val="center"/>
          </w:tcPr>
          <w:p w14:paraId="58A2625D">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16"/>
                <w:szCs w:val="16"/>
                <w:lang w:eastAsia="zh-CN"/>
              </w:rPr>
            </w:pPr>
            <w:r>
              <w:rPr>
                <w:rFonts w:hint="eastAsia" w:ascii="仿宋" w:hAnsi="仿宋" w:eastAsia="仿宋" w:cs="仿宋"/>
                <w:color w:val="000000"/>
                <w:kern w:val="0"/>
                <w:sz w:val="16"/>
                <w:szCs w:val="16"/>
                <w:lang w:eastAsia="zh-CN"/>
              </w:rPr>
              <w:t>无</w:t>
            </w:r>
          </w:p>
        </w:tc>
      </w:tr>
      <w:tr w14:paraId="02AA1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trPr>
        <w:tc>
          <w:tcPr>
            <w:tcW w:w="1080" w:type="dxa"/>
            <w:vMerge w:val="continue"/>
            <w:noWrap w:val="0"/>
            <w:vAlign w:val="center"/>
          </w:tcPr>
          <w:p w14:paraId="7C54DA31">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16"/>
                <w:szCs w:val="16"/>
              </w:rPr>
            </w:pPr>
          </w:p>
        </w:tc>
        <w:tc>
          <w:tcPr>
            <w:tcW w:w="1080" w:type="dxa"/>
            <w:vMerge w:val="continue"/>
            <w:noWrap w:val="0"/>
            <w:vAlign w:val="center"/>
          </w:tcPr>
          <w:p w14:paraId="2FAAF7A0">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16"/>
                <w:szCs w:val="16"/>
              </w:rPr>
            </w:pPr>
          </w:p>
        </w:tc>
        <w:tc>
          <w:tcPr>
            <w:tcW w:w="1080" w:type="dxa"/>
            <w:vMerge w:val="restart"/>
            <w:noWrap w:val="0"/>
            <w:vAlign w:val="center"/>
          </w:tcPr>
          <w:p w14:paraId="7D54D6C1">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质量指标</w:t>
            </w:r>
          </w:p>
        </w:tc>
        <w:tc>
          <w:tcPr>
            <w:tcW w:w="1631" w:type="dxa"/>
            <w:noWrap w:val="0"/>
            <w:vAlign w:val="center"/>
          </w:tcPr>
          <w:p w14:paraId="3880F369">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lang w:val="en-US" w:eastAsia="zh-CN"/>
              </w:rPr>
              <w:t>基地评判等级</w:t>
            </w:r>
          </w:p>
        </w:tc>
        <w:tc>
          <w:tcPr>
            <w:tcW w:w="1187" w:type="dxa"/>
            <w:noWrap w:val="0"/>
            <w:vAlign w:val="center"/>
          </w:tcPr>
          <w:p w14:paraId="711F0935">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16"/>
                <w:szCs w:val="16"/>
                <w:lang w:val="en-US" w:eastAsia="zh-CN"/>
              </w:rPr>
            </w:pPr>
            <w:r>
              <w:rPr>
                <w:rFonts w:hint="eastAsia" w:ascii="仿宋" w:hAnsi="仿宋" w:eastAsia="仿宋" w:cs="仿宋"/>
                <w:color w:val="000000"/>
                <w:kern w:val="0"/>
                <w:sz w:val="16"/>
                <w:szCs w:val="16"/>
                <w:lang w:val="en-US" w:eastAsia="zh-CN"/>
              </w:rPr>
              <w:t>市级孵化基地</w:t>
            </w:r>
          </w:p>
        </w:tc>
        <w:tc>
          <w:tcPr>
            <w:tcW w:w="1224" w:type="dxa"/>
            <w:noWrap w:val="0"/>
            <w:vAlign w:val="center"/>
          </w:tcPr>
          <w:p w14:paraId="721816CE">
            <w:pPr>
              <w:keepNext w:val="0"/>
              <w:keepLines w:val="0"/>
              <w:pageBreakBefore w:val="0"/>
              <w:widowControl/>
              <w:kinsoku/>
              <w:wordWrap/>
              <w:overflowPunct/>
              <w:topLinePunct w:val="0"/>
              <w:autoSpaceDE/>
              <w:autoSpaceDN/>
              <w:bidi w:val="0"/>
              <w:adjustRightInd/>
              <w:snapToGrid/>
              <w:spacing w:line="280" w:lineRule="exact"/>
              <w:jc w:val="both"/>
              <w:textAlignment w:val="auto"/>
              <w:rPr>
                <w:rFonts w:hint="eastAsia" w:ascii="仿宋" w:hAnsi="仿宋" w:eastAsia="仿宋" w:cs="仿宋"/>
                <w:color w:val="000000"/>
                <w:kern w:val="0"/>
                <w:sz w:val="16"/>
                <w:szCs w:val="16"/>
                <w:lang w:val="en-US" w:eastAsia="zh-CN"/>
              </w:rPr>
            </w:pPr>
            <w:r>
              <w:rPr>
                <w:rFonts w:hint="eastAsia" w:ascii="仿宋" w:hAnsi="仿宋" w:eastAsia="仿宋" w:cs="仿宋"/>
                <w:color w:val="000000"/>
                <w:kern w:val="0"/>
                <w:sz w:val="16"/>
                <w:szCs w:val="16"/>
                <w:lang w:val="en-US" w:eastAsia="zh-CN"/>
              </w:rPr>
              <w:t>市级孵化基地</w:t>
            </w:r>
          </w:p>
        </w:tc>
        <w:tc>
          <w:tcPr>
            <w:tcW w:w="791" w:type="dxa"/>
            <w:noWrap w:val="0"/>
            <w:vAlign w:val="center"/>
          </w:tcPr>
          <w:p w14:paraId="56D74441">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仿宋" w:hAnsi="仿宋" w:eastAsia="仿宋" w:cs="仿宋"/>
                <w:color w:val="000000"/>
                <w:kern w:val="0"/>
                <w:sz w:val="16"/>
                <w:szCs w:val="16"/>
                <w:lang w:val="en-US" w:eastAsia="zh-CN"/>
              </w:rPr>
            </w:pPr>
            <w:r>
              <w:rPr>
                <w:rFonts w:hint="eastAsia" w:ascii="仿宋" w:hAnsi="仿宋" w:eastAsia="仿宋" w:cs="仿宋"/>
                <w:color w:val="000000"/>
                <w:kern w:val="0"/>
                <w:sz w:val="16"/>
                <w:szCs w:val="16"/>
                <w:lang w:val="en-US" w:eastAsia="zh-CN"/>
              </w:rPr>
              <w:t>5</w:t>
            </w:r>
          </w:p>
        </w:tc>
        <w:tc>
          <w:tcPr>
            <w:tcW w:w="819" w:type="dxa"/>
            <w:noWrap w:val="0"/>
            <w:vAlign w:val="center"/>
          </w:tcPr>
          <w:p w14:paraId="7EC8DFB9">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仿宋" w:hAnsi="仿宋" w:eastAsia="仿宋" w:cs="仿宋"/>
                <w:color w:val="000000"/>
                <w:kern w:val="0"/>
                <w:sz w:val="16"/>
                <w:szCs w:val="16"/>
                <w:lang w:val="en-US" w:eastAsia="zh-CN"/>
              </w:rPr>
            </w:pPr>
            <w:r>
              <w:rPr>
                <w:rFonts w:hint="eastAsia" w:ascii="仿宋" w:hAnsi="仿宋" w:eastAsia="仿宋" w:cs="仿宋"/>
                <w:color w:val="000000"/>
                <w:kern w:val="0"/>
                <w:sz w:val="16"/>
                <w:szCs w:val="16"/>
                <w:lang w:val="en-US" w:eastAsia="zh-CN"/>
              </w:rPr>
              <w:t>5</w:t>
            </w:r>
          </w:p>
        </w:tc>
        <w:tc>
          <w:tcPr>
            <w:tcW w:w="959" w:type="dxa"/>
            <w:noWrap w:val="0"/>
            <w:vAlign w:val="center"/>
          </w:tcPr>
          <w:p w14:paraId="58A68589">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16"/>
                <w:szCs w:val="16"/>
                <w:lang w:eastAsia="zh-CN"/>
              </w:rPr>
            </w:pPr>
          </w:p>
        </w:tc>
      </w:tr>
      <w:tr w14:paraId="3EB62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jc w:val="center"/>
        </w:trPr>
        <w:tc>
          <w:tcPr>
            <w:tcW w:w="1080" w:type="dxa"/>
            <w:vMerge w:val="continue"/>
            <w:noWrap w:val="0"/>
            <w:vAlign w:val="center"/>
          </w:tcPr>
          <w:p w14:paraId="196E0B52">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16"/>
                <w:szCs w:val="16"/>
              </w:rPr>
            </w:pPr>
          </w:p>
        </w:tc>
        <w:tc>
          <w:tcPr>
            <w:tcW w:w="1080" w:type="dxa"/>
            <w:vMerge w:val="continue"/>
            <w:noWrap w:val="0"/>
            <w:vAlign w:val="center"/>
          </w:tcPr>
          <w:p w14:paraId="555A3E91">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16"/>
                <w:szCs w:val="16"/>
              </w:rPr>
            </w:pPr>
          </w:p>
        </w:tc>
        <w:tc>
          <w:tcPr>
            <w:tcW w:w="1080" w:type="dxa"/>
            <w:vMerge w:val="continue"/>
            <w:noWrap w:val="0"/>
            <w:vAlign w:val="center"/>
          </w:tcPr>
          <w:p w14:paraId="23E7A844">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16"/>
                <w:szCs w:val="16"/>
              </w:rPr>
            </w:pPr>
          </w:p>
        </w:tc>
        <w:tc>
          <w:tcPr>
            <w:tcW w:w="1631" w:type="dxa"/>
            <w:noWrap w:val="0"/>
            <w:vAlign w:val="center"/>
          </w:tcPr>
          <w:p w14:paraId="0FC66D0B">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入孵项目转化实体企业</w:t>
            </w:r>
          </w:p>
        </w:tc>
        <w:tc>
          <w:tcPr>
            <w:tcW w:w="1187" w:type="dxa"/>
            <w:noWrap w:val="0"/>
            <w:vAlign w:val="center"/>
          </w:tcPr>
          <w:p w14:paraId="11D46E24">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16"/>
                <w:szCs w:val="16"/>
                <w:lang w:eastAsia="zh-CN"/>
              </w:rPr>
            </w:pPr>
            <w:r>
              <w:rPr>
                <w:rFonts w:hint="eastAsia" w:ascii="仿宋" w:hAnsi="仿宋" w:eastAsia="仿宋" w:cs="仿宋"/>
                <w:color w:val="000000"/>
                <w:kern w:val="0"/>
                <w:sz w:val="16"/>
                <w:szCs w:val="16"/>
                <w:lang w:val="en-US" w:eastAsia="zh-CN"/>
              </w:rPr>
              <w:t>3个</w:t>
            </w:r>
          </w:p>
        </w:tc>
        <w:tc>
          <w:tcPr>
            <w:tcW w:w="1224" w:type="dxa"/>
            <w:noWrap w:val="0"/>
            <w:vAlign w:val="center"/>
          </w:tcPr>
          <w:p w14:paraId="4B01A0F9">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16"/>
                <w:szCs w:val="16"/>
                <w:lang w:eastAsia="zh-CN"/>
              </w:rPr>
            </w:pPr>
            <w:r>
              <w:rPr>
                <w:rFonts w:hint="eastAsia" w:ascii="仿宋" w:hAnsi="仿宋" w:eastAsia="仿宋" w:cs="仿宋"/>
                <w:color w:val="000000"/>
                <w:kern w:val="0"/>
                <w:sz w:val="16"/>
                <w:szCs w:val="16"/>
                <w:lang w:val="en-US" w:eastAsia="zh-CN"/>
              </w:rPr>
              <w:t>3个</w:t>
            </w:r>
          </w:p>
        </w:tc>
        <w:tc>
          <w:tcPr>
            <w:tcW w:w="791" w:type="dxa"/>
            <w:noWrap w:val="0"/>
            <w:vAlign w:val="center"/>
          </w:tcPr>
          <w:p w14:paraId="7ABA34BC">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仿宋" w:hAnsi="仿宋" w:eastAsia="仿宋" w:cs="仿宋"/>
                <w:color w:val="000000"/>
                <w:kern w:val="0"/>
                <w:sz w:val="16"/>
                <w:szCs w:val="16"/>
                <w:lang w:val="en-US" w:eastAsia="zh-CN"/>
              </w:rPr>
            </w:pPr>
            <w:r>
              <w:rPr>
                <w:rFonts w:hint="eastAsia" w:ascii="仿宋" w:hAnsi="仿宋" w:eastAsia="仿宋" w:cs="仿宋"/>
                <w:color w:val="000000"/>
                <w:kern w:val="0"/>
                <w:sz w:val="16"/>
                <w:szCs w:val="16"/>
                <w:lang w:val="en-US" w:eastAsia="zh-CN"/>
              </w:rPr>
              <w:t>5</w:t>
            </w:r>
          </w:p>
        </w:tc>
        <w:tc>
          <w:tcPr>
            <w:tcW w:w="819" w:type="dxa"/>
            <w:noWrap w:val="0"/>
            <w:vAlign w:val="center"/>
          </w:tcPr>
          <w:p w14:paraId="747EC77E">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仿宋" w:hAnsi="仿宋" w:eastAsia="仿宋" w:cs="仿宋"/>
                <w:color w:val="000000"/>
                <w:kern w:val="0"/>
                <w:sz w:val="16"/>
                <w:szCs w:val="16"/>
                <w:lang w:val="en-US" w:eastAsia="zh-CN"/>
              </w:rPr>
            </w:pPr>
            <w:r>
              <w:rPr>
                <w:rFonts w:hint="eastAsia" w:ascii="仿宋" w:hAnsi="仿宋" w:eastAsia="仿宋" w:cs="仿宋"/>
                <w:color w:val="000000"/>
                <w:kern w:val="0"/>
                <w:sz w:val="16"/>
                <w:szCs w:val="16"/>
                <w:lang w:val="en-US" w:eastAsia="zh-CN"/>
              </w:rPr>
              <w:t>5</w:t>
            </w:r>
          </w:p>
        </w:tc>
        <w:tc>
          <w:tcPr>
            <w:tcW w:w="959" w:type="dxa"/>
            <w:noWrap w:val="0"/>
            <w:vAlign w:val="center"/>
          </w:tcPr>
          <w:p w14:paraId="606C3551">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16"/>
                <w:szCs w:val="16"/>
                <w:lang w:eastAsia="zh-CN"/>
              </w:rPr>
            </w:pPr>
            <w:r>
              <w:rPr>
                <w:rFonts w:hint="eastAsia" w:ascii="仿宋" w:hAnsi="仿宋" w:eastAsia="仿宋" w:cs="仿宋"/>
                <w:color w:val="000000"/>
                <w:kern w:val="0"/>
                <w:sz w:val="16"/>
                <w:szCs w:val="16"/>
                <w:lang w:eastAsia="zh-CN"/>
              </w:rPr>
              <w:t>无</w:t>
            </w:r>
          </w:p>
        </w:tc>
      </w:tr>
      <w:tr w14:paraId="573C1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 w:hRule="atLeast"/>
          <w:jc w:val="center"/>
        </w:trPr>
        <w:tc>
          <w:tcPr>
            <w:tcW w:w="1080" w:type="dxa"/>
            <w:vMerge w:val="continue"/>
            <w:noWrap w:val="0"/>
            <w:vAlign w:val="center"/>
          </w:tcPr>
          <w:p w14:paraId="3858C99D">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16"/>
                <w:szCs w:val="16"/>
              </w:rPr>
            </w:pPr>
          </w:p>
        </w:tc>
        <w:tc>
          <w:tcPr>
            <w:tcW w:w="1080" w:type="dxa"/>
            <w:vMerge w:val="continue"/>
            <w:noWrap w:val="0"/>
            <w:vAlign w:val="center"/>
          </w:tcPr>
          <w:p w14:paraId="11FB7A07">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16"/>
                <w:szCs w:val="16"/>
              </w:rPr>
            </w:pPr>
          </w:p>
        </w:tc>
        <w:tc>
          <w:tcPr>
            <w:tcW w:w="1080" w:type="dxa"/>
            <w:noWrap w:val="0"/>
            <w:vAlign w:val="center"/>
          </w:tcPr>
          <w:p w14:paraId="0FBB3177">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时效指标</w:t>
            </w:r>
          </w:p>
        </w:tc>
        <w:tc>
          <w:tcPr>
            <w:tcW w:w="1631" w:type="dxa"/>
            <w:noWrap w:val="0"/>
            <w:vAlign w:val="center"/>
          </w:tcPr>
          <w:p w14:paraId="5197A3FB">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资金使用</w:t>
            </w:r>
            <w:r>
              <w:rPr>
                <w:rFonts w:hint="eastAsia" w:ascii="仿宋" w:hAnsi="仿宋" w:eastAsia="仿宋" w:cs="仿宋"/>
                <w:color w:val="000000"/>
                <w:kern w:val="0"/>
                <w:sz w:val="16"/>
                <w:szCs w:val="16"/>
                <w:lang w:eastAsia="zh-CN"/>
              </w:rPr>
              <w:t>时间</w:t>
            </w:r>
            <w:r>
              <w:rPr>
                <w:rFonts w:hint="eastAsia" w:ascii="仿宋" w:hAnsi="仿宋" w:eastAsia="仿宋" w:cs="仿宋"/>
                <w:color w:val="000000"/>
                <w:kern w:val="0"/>
                <w:sz w:val="16"/>
                <w:szCs w:val="16"/>
              </w:rPr>
              <w:t>情况</w:t>
            </w:r>
          </w:p>
        </w:tc>
        <w:tc>
          <w:tcPr>
            <w:tcW w:w="1187" w:type="dxa"/>
            <w:noWrap w:val="0"/>
            <w:vAlign w:val="center"/>
          </w:tcPr>
          <w:p w14:paraId="23B1CA32">
            <w:pPr>
              <w:keepNext w:val="0"/>
              <w:keepLines w:val="0"/>
              <w:pageBreakBefore w:val="0"/>
              <w:widowControl/>
              <w:kinsoku/>
              <w:wordWrap/>
              <w:overflowPunct/>
              <w:topLinePunct w:val="0"/>
              <w:autoSpaceDE/>
              <w:autoSpaceDN/>
              <w:bidi w:val="0"/>
              <w:adjustRightInd/>
              <w:snapToGrid/>
              <w:spacing w:line="280" w:lineRule="exact"/>
              <w:jc w:val="both"/>
              <w:textAlignment w:val="auto"/>
              <w:rPr>
                <w:rFonts w:hint="default" w:ascii="仿宋" w:hAnsi="仿宋" w:eastAsia="仿宋" w:cs="仿宋"/>
                <w:color w:val="000000"/>
                <w:kern w:val="0"/>
                <w:sz w:val="16"/>
                <w:szCs w:val="16"/>
                <w:lang w:val="en-US" w:eastAsia="zh-CN"/>
              </w:rPr>
            </w:pPr>
            <w:r>
              <w:rPr>
                <w:rFonts w:hint="eastAsia" w:ascii="仿宋" w:hAnsi="仿宋" w:eastAsia="仿宋" w:cs="仿宋"/>
                <w:color w:val="000000"/>
                <w:kern w:val="0"/>
                <w:sz w:val="16"/>
                <w:szCs w:val="16"/>
                <w:lang w:val="en-US" w:eastAsia="zh-CN"/>
              </w:rPr>
              <w:t>2023年12月月底</w:t>
            </w:r>
          </w:p>
        </w:tc>
        <w:tc>
          <w:tcPr>
            <w:tcW w:w="1224" w:type="dxa"/>
            <w:noWrap w:val="0"/>
            <w:vAlign w:val="center"/>
          </w:tcPr>
          <w:p w14:paraId="775DF39F">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仿宋" w:hAnsi="仿宋" w:eastAsia="仿宋" w:cs="仿宋"/>
                <w:color w:val="000000"/>
                <w:kern w:val="0"/>
                <w:sz w:val="16"/>
                <w:szCs w:val="16"/>
                <w:lang w:val="en-US" w:eastAsia="zh-CN"/>
              </w:rPr>
            </w:pPr>
            <w:r>
              <w:rPr>
                <w:rFonts w:hint="eastAsia" w:ascii="仿宋" w:hAnsi="仿宋" w:eastAsia="仿宋" w:cs="仿宋"/>
                <w:color w:val="000000"/>
                <w:kern w:val="0"/>
                <w:sz w:val="16"/>
                <w:szCs w:val="16"/>
                <w:lang w:val="en-US" w:eastAsia="zh-CN"/>
              </w:rPr>
              <w:t>100%</w:t>
            </w:r>
          </w:p>
        </w:tc>
        <w:tc>
          <w:tcPr>
            <w:tcW w:w="791" w:type="dxa"/>
            <w:noWrap w:val="0"/>
            <w:vAlign w:val="center"/>
          </w:tcPr>
          <w:p w14:paraId="5AB29784">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仿宋" w:hAnsi="仿宋" w:eastAsia="仿宋" w:cs="仿宋"/>
                <w:color w:val="000000"/>
                <w:kern w:val="0"/>
                <w:sz w:val="16"/>
                <w:szCs w:val="16"/>
                <w:lang w:val="en-US" w:eastAsia="zh-CN"/>
              </w:rPr>
            </w:pPr>
            <w:r>
              <w:rPr>
                <w:rFonts w:hint="eastAsia" w:ascii="仿宋" w:hAnsi="仿宋" w:eastAsia="仿宋" w:cs="仿宋"/>
                <w:color w:val="000000"/>
                <w:kern w:val="0"/>
                <w:sz w:val="16"/>
                <w:szCs w:val="16"/>
                <w:lang w:val="en-US" w:eastAsia="zh-CN"/>
              </w:rPr>
              <w:t>10</w:t>
            </w:r>
          </w:p>
        </w:tc>
        <w:tc>
          <w:tcPr>
            <w:tcW w:w="819" w:type="dxa"/>
            <w:noWrap w:val="0"/>
            <w:vAlign w:val="center"/>
          </w:tcPr>
          <w:p w14:paraId="33D4184D">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仿宋" w:hAnsi="仿宋" w:eastAsia="仿宋" w:cs="仿宋"/>
                <w:color w:val="000000"/>
                <w:kern w:val="0"/>
                <w:sz w:val="16"/>
                <w:szCs w:val="16"/>
                <w:lang w:val="en-US" w:eastAsia="zh-CN"/>
              </w:rPr>
            </w:pPr>
            <w:r>
              <w:rPr>
                <w:rFonts w:hint="eastAsia" w:ascii="仿宋" w:hAnsi="仿宋" w:eastAsia="仿宋" w:cs="仿宋"/>
                <w:color w:val="000000"/>
                <w:kern w:val="0"/>
                <w:sz w:val="16"/>
                <w:szCs w:val="16"/>
                <w:lang w:val="en-US" w:eastAsia="zh-CN"/>
              </w:rPr>
              <w:t>10</w:t>
            </w:r>
          </w:p>
        </w:tc>
        <w:tc>
          <w:tcPr>
            <w:tcW w:w="959" w:type="dxa"/>
            <w:noWrap w:val="0"/>
            <w:vAlign w:val="center"/>
          </w:tcPr>
          <w:p w14:paraId="1BEBA790">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16"/>
                <w:szCs w:val="16"/>
                <w:lang w:eastAsia="zh-CN"/>
              </w:rPr>
            </w:pPr>
            <w:r>
              <w:rPr>
                <w:rFonts w:hint="eastAsia" w:ascii="仿宋" w:hAnsi="仿宋" w:eastAsia="仿宋" w:cs="仿宋"/>
                <w:color w:val="000000"/>
                <w:kern w:val="0"/>
                <w:sz w:val="16"/>
                <w:szCs w:val="16"/>
                <w:lang w:eastAsia="zh-CN"/>
              </w:rPr>
              <w:t>无</w:t>
            </w:r>
          </w:p>
        </w:tc>
      </w:tr>
      <w:tr w14:paraId="303E3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jc w:val="center"/>
        </w:trPr>
        <w:tc>
          <w:tcPr>
            <w:tcW w:w="1080" w:type="dxa"/>
            <w:vMerge w:val="continue"/>
            <w:noWrap w:val="0"/>
            <w:vAlign w:val="center"/>
          </w:tcPr>
          <w:p w14:paraId="26D4A378">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16"/>
                <w:szCs w:val="16"/>
              </w:rPr>
            </w:pPr>
          </w:p>
        </w:tc>
        <w:tc>
          <w:tcPr>
            <w:tcW w:w="1080" w:type="dxa"/>
            <w:vMerge w:val="continue"/>
            <w:noWrap w:val="0"/>
            <w:vAlign w:val="center"/>
          </w:tcPr>
          <w:p w14:paraId="09A7D97F">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16"/>
                <w:szCs w:val="16"/>
              </w:rPr>
            </w:pPr>
          </w:p>
        </w:tc>
        <w:tc>
          <w:tcPr>
            <w:tcW w:w="1080" w:type="dxa"/>
            <w:noWrap w:val="0"/>
            <w:vAlign w:val="center"/>
          </w:tcPr>
          <w:p w14:paraId="59424FD4">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成本指标</w:t>
            </w:r>
          </w:p>
        </w:tc>
        <w:tc>
          <w:tcPr>
            <w:tcW w:w="1631" w:type="dxa"/>
            <w:noWrap w:val="0"/>
            <w:vAlign w:val="center"/>
          </w:tcPr>
          <w:p w14:paraId="4B86262C">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16"/>
                <w:szCs w:val="16"/>
                <w:lang w:eastAsia="zh-CN"/>
              </w:rPr>
            </w:pPr>
            <w:r>
              <w:rPr>
                <w:rFonts w:hint="eastAsia" w:ascii="仿宋" w:hAnsi="仿宋" w:eastAsia="仿宋" w:cs="仿宋"/>
                <w:color w:val="000000"/>
                <w:kern w:val="0"/>
                <w:sz w:val="16"/>
                <w:szCs w:val="16"/>
                <w:lang w:eastAsia="zh-CN"/>
              </w:rPr>
              <w:t>控制成本</w:t>
            </w:r>
          </w:p>
        </w:tc>
        <w:tc>
          <w:tcPr>
            <w:tcW w:w="1187" w:type="dxa"/>
            <w:noWrap w:val="0"/>
            <w:vAlign w:val="center"/>
          </w:tcPr>
          <w:p w14:paraId="5E7CC413">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16"/>
                <w:szCs w:val="16"/>
                <w:lang w:eastAsia="zh-CN"/>
              </w:rPr>
            </w:pPr>
            <w:r>
              <w:rPr>
                <w:rFonts w:hint="eastAsia" w:ascii="仿宋" w:hAnsi="仿宋" w:eastAsia="仿宋" w:cs="仿宋"/>
                <w:kern w:val="0"/>
                <w:sz w:val="16"/>
                <w:szCs w:val="16"/>
              </w:rPr>
              <w:t>严格按</w:t>
            </w:r>
            <w:r>
              <w:rPr>
                <w:rFonts w:hint="eastAsia" w:ascii="仿宋" w:hAnsi="仿宋" w:eastAsia="仿宋" w:cs="仿宋"/>
                <w:kern w:val="0"/>
                <w:sz w:val="16"/>
                <w:szCs w:val="16"/>
                <w:lang w:eastAsia="zh-CN"/>
              </w:rPr>
              <w:t>下拨经费执行</w:t>
            </w:r>
          </w:p>
        </w:tc>
        <w:tc>
          <w:tcPr>
            <w:tcW w:w="1224" w:type="dxa"/>
            <w:noWrap w:val="0"/>
            <w:vAlign w:val="center"/>
          </w:tcPr>
          <w:p w14:paraId="3FB8FB91">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仿宋" w:hAnsi="仿宋" w:eastAsia="仿宋" w:cs="仿宋"/>
                <w:color w:val="000000"/>
                <w:kern w:val="0"/>
                <w:sz w:val="16"/>
                <w:szCs w:val="16"/>
                <w:lang w:val="en-US" w:eastAsia="zh-CN"/>
              </w:rPr>
            </w:pPr>
            <w:r>
              <w:rPr>
                <w:rFonts w:hint="eastAsia" w:ascii="仿宋" w:hAnsi="仿宋" w:eastAsia="仿宋" w:cs="仿宋"/>
                <w:color w:val="000000"/>
                <w:kern w:val="0"/>
                <w:sz w:val="16"/>
                <w:szCs w:val="16"/>
                <w:lang w:val="en-US" w:eastAsia="zh-CN"/>
              </w:rPr>
              <w:t>100%</w:t>
            </w:r>
          </w:p>
        </w:tc>
        <w:tc>
          <w:tcPr>
            <w:tcW w:w="791" w:type="dxa"/>
            <w:noWrap w:val="0"/>
            <w:vAlign w:val="center"/>
          </w:tcPr>
          <w:p w14:paraId="157F544E">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仿宋" w:hAnsi="仿宋" w:eastAsia="仿宋" w:cs="仿宋"/>
                <w:color w:val="000000"/>
                <w:kern w:val="0"/>
                <w:sz w:val="16"/>
                <w:szCs w:val="16"/>
                <w:lang w:val="en-US" w:eastAsia="zh-CN"/>
              </w:rPr>
            </w:pPr>
            <w:r>
              <w:rPr>
                <w:rFonts w:hint="eastAsia" w:ascii="仿宋" w:hAnsi="仿宋" w:eastAsia="仿宋" w:cs="仿宋"/>
                <w:color w:val="000000"/>
                <w:kern w:val="0"/>
                <w:sz w:val="16"/>
                <w:szCs w:val="16"/>
                <w:lang w:val="en-US" w:eastAsia="zh-CN"/>
              </w:rPr>
              <w:t>10</w:t>
            </w:r>
          </w:p>
        </w:tc>
        <w:tc>
          <w:tcPr>
            <w:tcW w:w="819" w:type="dxa"/>
            <w:noWrap w:val="0"/>
            <w:vAlign w:val="center"/>
          </w:tcPr>
          <w:p w14:paraId="21C3ACB0">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仿宋" w:hAnsi="仿宋" w:eastAsia="仿宋" w:cs="仿宋"/>
                <w:color w:val="000000"/>
                <w:kern w:val="0"/>
                <w:sz w:val="16"/>
                <w:szCs w:val="16"/>
                <w:lang w:val="en-US" w:eastAsia="zh-CN"/>
              </w:rPr>
            </w:pPr>
            <w:r>
              <w:rPr>
                <w:rFonts w:hint="eastAsia" w:ascii="仿宋" w:hAnsi="仿宋" w:eastAsia="仿宋" w:cs="仿宋"/>
                <w:color w:val="000000"/>
                <w:kern w:val="0"/>
                <w:sz w:val="16"/>
                <w:szCs w:val="16"/>
                <w:lang w:val="en-US" w:eastAsia="zh-CN"/>
              </w:rPr>
              <w:t>10</w:t>
            </w:r>
          </w:p>
        </w:tc>
        <w:tc>
          <w:tcPr>
            <w:tcW w:w="959" w:type="dxa"/>
            <w:noWrap w:val="0"/>
            <w:vAlign w:val="center"/>
          </w:tcPr>
          <w:p w14:paraId="429EC35F">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lang w:eastAsia="zh-CN"/>
              </w:rPr>
              <w:t>无</w:t>
            </w:r>
          </w:p>
        </w:tc>
      </w:tr>
      <w:tr w14:paraId="043C2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 w:hRule="atLeast"/>
          <w:jc w:val="center"/>
        </w:trPr>
        <w:tc>
          <w:tcPr>
            <w:tcW w:w="1080" w:type="dxa"/>
            <w:vMerge w:val="continue"/>
            <w:noWrap w:val="0"/>
            <w:vAlign w:val="center"/>
          </w:tcPr>
          <w:p w14:paraId="7D54D16D">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16"/>
                <w:szCs w:val="16"/>
              </w:rPr>
            </w:pPr>
          </w:p>
        </w:tc>
        <w:tc>
          <w:tcPr>
            <w:tcW w:w="1080" w:type="dxa"/>
            <w:vMerge w:val="restart"/>
            <w:noWrap w:val="0"/>
            <w:vAlign w:val="center"/>
          </w:tcPr>
          <w:p w14:paraId="004C45DB">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效益指标</w:t>
            </w:r>
          </w:p>
          <w:p w14:paraId="3ED6D285">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（30分）</w:t>
            </w:r>
          </w:p>
        </w:tc>
        <w:tc>
          <w:tcPr>
            <w:tcW w:w="1080" w:type="dxa"/>
            <w:noWrap w:val="0"/>
            <w:vAlign w:val="center"/>
          </w:tcPr>
          <w:p w14:paraId="404390F1">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经济效</w:t>
            </w:r>
          </w:p>
          <w:p w14:paraId="2C1E91DE">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益指标</w:t>
            </w:r>
          </w:p>
        </w:tc>
        <w:tc>
          <w:tcPr>
            <w:tcW w:w="1631" w:type="dxa"/>
            <w:noWrap w:val="0"/>
            <w:vAlign w:val="center"/>
          </w:tcPr>
          <w:p w14:paraId="4BFC3B36">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16"/>
                <w:szCs w:val="16"/>
                <w:lang w:eastAsia="zh-CN"/>
              </w:rPr>
            </w:pPr>
            <w:r>
              <w:rPr>
                <w:rFonts w:hint="eastAsia" w:ascii="仿宋" w:hAnsi="仿宋" w:eastAsia="仿宋" w:cs="仿宋"/>
                <w:color w:val="000000"/>
                <w:kern w:val="0"/>
                <w:sz w:val="16"/>
                <w:szCs w:val="16"/>
                <w:lang w:eastAsia="zh-CN"/>
              </w:rPr>
              <w:t>无</w:t>
            </w:r>
          </w:p>
        </w:tc>
        <w:tc>
          <w:tcPr>
            <w:tcW w:w="1187" w:type="dxa"/>
            <w:noWrap w:val="0"/>
            <w:vAlign w:val="center"/>
          </w:tcPr>
          <w:p w14:paraId="14F4B24E">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16"/>
                <w:szCs w:val="16"/>
              </w:rPr>
            </w:pPr>
          </w:p>
        </w:tc>
        <w:tc>
          <w:tcPr>
            <w:tcW w:w="1224" w:type="dxa"/>
            <w:noWrap w:val="0"/>
            <w:vAlign w:val="center"/>
          </w:tcPr>
          <w:p w14:paraId="6BE778AC">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16"/>
                <w:szCs w:val="16"/>
              </w:rPr>
            </w:pPr>
          </w:p>
        </w:tc>
        <w:tc>
          <w:tcPr>
            <w:tcW w:w="791" w:type="dxa"/>
            <w:noWrap w:val="0"/>
            <w:vAlign w:val="center"/>
          </w:tcPr>
          <w:p w14:paraId="0A5F6DA5">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16"/>
                <w:szCs w:val="16"/>
              </w:rPr>
            </w:pPr>
          </w:p>
        </w:tc>
        <w:tc>
          <w:tcPr>
            <w:tcW w:w="819" w:type="dxa"/>
            <w:noWrap w:val="0"/>
            <w:vAlign w:val="center"/>
          </w:tcPr>
          <w:p w14:paraId="086DB059">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16"/>
                <w:szCs w:val="16"/>
              </w:rPr>
            </w:pPr>
          </w:p>
        </w:tc>
        <w:tc>
          <w:tcPr>
            <w:tcW w:w="959" w:type="dxa"/>
            <w:noWrap w:val="0"/>
            <w:vAlign w:val="center"/>
          </w:tcPr>
          <w:p w14:paraId="365ACB63">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16"/>
                <w:szCs w:val="16"/>
              </w:rPr>
            </w:pPr>
          </w:p>
        </w:tc>
      </w:tr>
      <w:tr w14:paraId="2ADDA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1080" w:type="dxa"/>
            <w:vMerge w:val="continue"/>
            <w:noWrap w:val="0"/>
            <w:vAlign w:val="center"/>
          </w:tcPr>
          <w:p w14:paraId="4E47373D">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16"/>
                <w:szCs w:val="16"/>
              </w:rPr>
            </w:pPr>
          </w:p>
        </w:tc>
        <w:tc>
          <w:tcPr>
            <w:tcW w:w="1080" w:type="dxa"/>
            <w:vMerge w:val="continue"/>
            <w:noWrap w:val="0"/>
            <w:vAlign w:val="center"/>
          </w:tcPr>
          <w:p w14:paraId="18BA249B">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16"/>
                <w:szCs w:val="16"/>
              </w:rPr>
            </w:pPr>
          </w:p>
        </w:tc>
        <w:tc>
          <w:tcPr>
            <w:tcW w:w="1080" w:type="dxa"/>
            <w:noWrap w:val="0"/>
            <w:vAlign w:val="center"/>
          </w:tcPr>
          <w:p w14:paraId="197FD165">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社会效</w:t>
            </w:r>
          </w:p>
          <w:p w14:paraId="02438E4B">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益指标</w:t>
            </w:r>
          </w:p>
        </w:tc>
        <w:tc>
          <w:tcPr>
            <w:tcW w:w="1631" w:type="dxa"/>
            <w:noWrap w:val="0"/>
            <w:vAlign w:val="center"/>
          </w:tcPr>
          <w:p w14:paraId="7A64731A">
            <w:pPr>
              <w:keepNext w:val="0"/>
              <w:keepLines w:val="0"/>
              <w:pageBreakBefore w:val="0"/>
              <w:widowControl/>
              <w:kinsoku/>
              <w:wordWrap/>
              <w:overflowPunct/>
              <w:topLinePunct w:val="0"/>
              <w:autoSpaceDE/>
              <w:autoSpaceDN/>
              <w:bidi w:val="0"/>
              <w:adjustRightInd/>
              <w:snapToGrid/>
              <w:spacing w:line="280" w:lineRule="exact"/>
              <w:jc w:val="both"/>
              <w:textAlignment w:val="auto"/>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入孵项目及企业带动就业</w:t>
            </w:r>
          </w:p>
        </w:tc>
        <w:tc>
          <w:tcPr>
            <w:tcW w:w="1187" w:type="dxa"/>
            <w:noWrap w:val="0"/>
            <w:vAlign w:val="center"/>
          </w:tcPr>
          <w:p w14:paraId="37A21C31">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16"/>
                <w:szCs w:val="16"/>
                <w:lang w:eastAsia="zh-CN"/>
              </w:rPr>
            </w:pPr>
            <w:r>
              <w:rPr>
                <w:rFonts w:hint="eastAsia" w:ascii="仿宋" w:hAnsi="仿宋" w:eastAsia="仿宋" w:cs="仿宋"/>
                <w:color w:val="000000"/>
                <w:kern w:val="0"/>
                <w:sz w:val="16"/>
                <w:szCs w:val="16"/>
              </w:rPr>
              <w:t>120</w:t>
            </w:r>
            <w:r>
              <w:rPr>
                <w:rFonts w:hint="eastAsia" w:ascii="仿宋" w:hAnsi="仿宋" w:eastAsia="仿宋" w:cs="仿宋"/>
                <w:color w:val="000000"/>
                <w:kern w:val="0"/>
                <w:sz w:val="16"/>
                <w:szCs w:val="16"/>
                <w:lang w:eastAsia="zh-CN"/>
              </w:rPr>
              <w:t>人</w:t>
            </w:r>
          </w:p>
        </w:tc>
        <w:tc>
          <w:tcPr>
            <w:tcW w:w="1224" w:type="dxa"/>
            <w:noWrap w:val="0"/>
            <w:vAlign w:val="center"/>
          </w:tcPr>
          <w:p w14:paraId="2E479FB6">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120</w:t>
            </w:r>
            <w:r>
              <w:rPr>
                <w:rFonts w:hint="eastAsia" w:ascii="仿宋" w:hAnsi="仿宋" w:eastAsia="仿宋" w:cs="仿宋"/>
                <w:color w:val="000000"/>
                <w:kern w:val="0"/>
                <w:sz w:val="16"/>
                <w:szCs w:val="16"/>
                <w:lang w:eastAsia="zh-CN"/>
              </w:rPr>
              <w:t>人</w:t>
            </w:r>
          </w:p>
        </w:tc>
        <w:tc>
          <w:tcPr>
            <w:tcW w:w="791" w:type="dxa"/>
            <w:noWrap w:val="0"/>
            <w:vAlign w:val="center"/>
          </w:tcPr>
          <w:p w14:paraId="5DA47264">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仿宋" w:hAnsi="仿宋" w:eastAsia="仿宋" w:cs="仿宋"/>
                <w:color w:val="000000"/>
                <w:kern w:val="0"/>
                <w:sz w:val="16"/>
                <w:szCs w:val="16"/>
                <w:lang w:val="en-US" w:eastAsia="zh-CN"/>
              </w:rPr>
            </w:pPr>
            <w:r>
              <w:rPr>
                <w:rFonts w:hint="eastAsia" w:ascii="仿宋" w:hAnsi="仿宋" w:eastAsia="仿宋" w:cs="仿宋"/>
                <w:color w:val="000000"/>
                <w:kern w:val="0"/>
                <w:sz w:val="16"/>
                <w:szCs w:val="16"/>
                <w:lang w:val="en-US" w:eastAsia="zh-CN"/>
              </w:rPr>
              <w:t>15</w:t>
            </w:r>
          </w:p>
        </w:tc>
        <w:tc>
          <w:tcPr>
            <w:tcW w:w="819" w:type="dxa"/>
            <w:noWrap w:val="0"/>
            <w:vAlign w:val="center"/>
          </w:tcPr>
          <w:p w14:paraId="7D59C8BC">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仿宋" w:hAnsi="仿宋" w:eastAsia="仿宋" w:cs="仿宋"/>
                <w:color w:val="000000"/>
                <w:kern w:val="0"/>
                <w:sz w:val="16"/>
                <w:szCs w:val="16"/>
                <w:lang w:val="en-US" w:eastAsia="zh-CN"/>
              </w:rPr>
            </w:pPr>
            <w:r>
              <w:rPr>
                <w:rFonts w:hint="eastAsia" w:ascii="仿宋" w:hAnsi="仿宋" w:eastAsia="仿宋" w:cs="仿宋"/>
                <w:color w:val="000000"/>
                <w:kern w:val="0"/>
                <w:sz w:val="16"/>
                <w:szCs w:val="16"/>
                <w:lang w:val="en-US" w:eastAsia="zh-CN"/>
              </w:rPr>
              <w:t>15</w:t>
            </w:r>
          </w:p>
        </w:tc>
        <w:tc>
          <w:tcPr>
            <w:tcW w:w="959" w:type="dxa"/>
            <w:noWrap w:val="0"/>
            <w:vAlign w:val="center"/>
          </w:tcPr>
          <w:p w14:paraId="3AC67A8B">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16"/>
                <w:szCs w:val="16"/>
                <w:lang w:eastAsia="zh-CN"/>
              </w:rPr>
            </w:pPr>
            <w:r>
              <w:rPr>
                <w:rFonts w:hint="eastAsia" w:ascii="仿宋" w:hAnsi="仿宋" w:eastAsia="仿宋" w:cs="仿宋"/>
                <w:color w:val="000000"/>
                <w:kern w:val="0"/>
                <w:sz w:val="16"/>
                <w:szCs w:val="16"/>
                <w:lang w:eastAsia="zh-CN"/>
              </w:rPr>
              <w:t>无</w:t>
            </w:r>
          </w:p>
        </w:tc>
      </w:tr>
      <w:tr w14:paraId="186E6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jc w:val="center"/>
        </w:trPr>
        <w:tc>
          <w:tcPr>
            <w:tcW w:w="1080" w:type="dxa"/>
            <w:vMerge w:val="continue"/>
            <w:noWrap w:val="0"/>
            <w:vAlign w:val="center"/>
          </w:tcPr>
          <w:p w14:paraId="1C5B2C0A">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16"/>
                <w:szCs w:val="16"/>
              </w:rPr>
            </w:pPr>
          </w:p>
        </w:tc>
        <w:tc>
          <w:tcPr>
            <w:tcW w:w="1080" w:type="dxa"/>
            <w:vMerge w:val="continue"/>
            <w:noWrap w:val="0"/>
            <w:vAlign w:val="center"/>
          </w:tcPr>
          <w:p w14:paraId="7E236B6B">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16"/>
                <w:szCs w:val="16"/>
              </w:rPr>
            </w:pPr>
          </w:p>
        </w:tc>
        <w:tc>
          <w:tcPr>
            <w:tcW w:w="1080" w:type="dxa"/>
            <w:noWrap w:val="0"/>
            <w:vAlign w:val="center"/>
          </w:tcPr>
          <w:p w14:paraId="5149D42E">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生态效</w:t>
            </w:r>
          </w:p>
          <w:p w14:paraId="52061365">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益指标</w:t>
            </w:r>
          </w:p>
        </w:tc>
        <w:tc>
          <w:tcPr>
            <w:tcW w:w="1631" w:type="dxa"/>
            <w:noWrap w:val="0"/>
            <w:vAlign w:val="center"/>
          </w:tcPr>
          <w:p w14:paraId="37C876D4">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16"/>
                <w:szCs w:val="16"/>
                <w:lang w:eastAsia="zh-CN"/>
              </w:rPr>
            </w:pPr>
            <w:r>
              <w:rPr>
                <w:rFonts w:hint="eastAsia" w:ascii="仿宋" w:hAnsi="仿宋" w:eastAsia="仿宋" w:cs="仿宋"/>
                <w:color w:val="000000"/>
                <w:kern w:val="0"/>
                <w:sz w:val="16"/>
                <w:szCs w:val="16"/>
                <w:lang w:eastAsia="zh-CN"/>
              </w:rPr>
              <w:t>无</w:t>
            </w:r>
          </w:p>
        </w:tc>
        <w:tc>
          <w:tcPr>
            <w:tcW w:w="1187" w:type="dxa"/>
            <w:noWrap w:val="0"/>
            <w:vAlign w:val="center"/>
          </w:tcPr>
          <w:p w14:paraId="49172D7F">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16"/>
                <w:szCs w:val="16"/>
              </w:rPr>
            </w:pPr>
          </w:p>
        </w:tc>
        <w:tc>
          <w:tcPr>
            <w:tcW w:w="1224" w:type="dxa"/>
            <w:noWrap w:val="0"/>
            <w:vAlign w:val="center"/>
          </w:tcPr>
          <w:p w14:paraId="6DF9AB4C">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16"/>
                <w:szCs w:val="16"/>
              </w:rPr>
            </w:pPr>
          </w:p>
        </w:tc>
        <w:tc>
          <w:tcPr>
            <w:tcW w:w="791" w:type="dxa"/>
            <w:noWrap w:val="0"/>
            <w:vAlign w:val="center"/>
          </w:tcPr>
          <w:p w14:paraId="55CB8C3C">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16"/>
                <w:szCs w:val="16"/>
              </w:rPr>
            </w:pPr>
          </w:p>
        </w:tc>
        <w:tc>
          <w:tcPr>
            <w:tcW w:w="819" w:type="dxa"/>
            <w:noWrap w:val="0"/>
            <w:vAlign w:val="center"/>
          </w:tcPr>
          <w:p w14:paraId="1357ECD9">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16"/>
                <w:szCs w:val="16"/>
              </w:rPr>
            </w:pPr>
          </w:p>
        </w:tc>
        <w:tc>
          <w:tcPr>
            <w:tcW w:w="959" w:type="dxa"/>
            <w:noWrap w:val="0"/>
            <w:vAlign w:val="center"/>
          </w:tcPr>
          <w:p w14:paraId="22837BF5">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16"/>
                <w:szCs w:val="16"/>
              </w:rPr>
            </w:pPr>
          </w:p>
        </w:tc>
      </w:tr>
      <w:tr w14:paraId="28A66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080" w:type="dxa"/>
            <w:vMerge w:val="continue"/>
            <w:noWrap w:val="0"/>
            <w:vAlign w:val="center"/>
          </w:tcPr>
          <w:p w14:paraId="666ACB27">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16"/>
                <w:szCs w:val="16"/>
              </w:rPr>
            </w:pPr>
          </w:p>
        </w:tc>
        <w:tc>
          <w:tcPr>
            <w:tcW w:w="1080" w:type="dxa"/>
            <w:vMerge w:val="continue"/>
            <w:noWrap w:val="0"/>
            <w:vAlign w:val="center"/>
          </w:tcPr>
          <w:p w14:paraId="341F3064">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16"/>
                <w:szCs w:val="16"/>
              </w:rPr>
            </w:pPr>
          </w:p>
        </w:tc>
        <w:tc>
          <w:tcPr>
            <w:tcW w:w="1080" w:type="dxa"/>
            <w:noWrap w:val="0"/>
            <w:vAlign w:val="center"/>
          </w:tcPr>
          <w:p w14:paraId="290F3D5F">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可持续影响指标</w:t>
            </w:r>
          </w:p>
        </w:tc>
        <w:tc>
          <w:tcPr>
            <w:tcW w:w="1631" w:type="dxa"/>
            <w:noWrap w:val="0"/>
            <w:vAlign w:val="center"/>
          </w:tcPr>
          <w:p w14:paraId="1B79BF88">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入孵企业顺利出园情况</w:t>
            </w:r>
          </w:p>
        </w:tc>
        <w:tc>
          <w:tcPr>
            <w:tcW w:w="1187" w:type="dxa"/>
            <w:noWrap w:val="0"/>
            <w:vAlign w:val="center"/>
          </w:tcPr>
          <w:p w14:paraId="1ADA93EB">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仿宋" w:hAnsi="仿宋" w:eastAsia="仿宋" w:cs="仿宋"/>
                <w:color w:val="000000"/>
                <w:kern w:val="0"/>
                <w:sz w:val="16"/>
                <w:szCs w:val="16"/>
                <w:lang w:val="en-US" w:eastAsia="zh-CN"/>
              </w:rPr>
            </w:pPr>
            <w:r>
              <w:rPr>
                <w:rFonts w:hint="eastAsia" w:ascii="仿宋" w:hAnsi="仿宋" w:eastAsia="仿宋" w:cs="仿宋"/>
                <w:color w:val="000000"/>
                <w:kern w:val="0"/>
                <w:sz w:val="16"/>
                <w:szCs w:val="16"/>
                <w:lang w:val="en-US" w:eastAsia="zh-CN"/>
              </w:rPr>
              <w:t>100%</w:t>
            </w:r>
          </w:p>
        </w:tc>
        <w:tc>
          <w:tcPr>
            <w:tcW w:w="1224" w:type="dxa"/>
            <w:noWrap w:val="0"/>
            <w:vAlign w:val="center"/>
          </w:tcPr>
          <w:p w14:paraId="48AB6DA0">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lang w:val="en-US" w:eastAsia="zh-CN"/>
              </w:rPr>
              <w:t>100%</w:t>
            </w:r>
          </w:p>
        </w:tc>
        <w:tc>
          <w:tcPr>
            <w:tcW w:w="791" w:type="dxa"/>
            <w:noWrap w:val="0"/>
            <w:vAlign w:val="center"/>
          </w:tcPr>
          <w:p w14:paraId="7172767E">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仿宋" w:hAnsi="仿宋" w:eastAsia="仿宋" w:cs="仿宋"/>
                <w:color w:val="000000"/>
                <w:kern w:val="0"/>
                <w:sz w:val="16"/>
                <w:szCs w:val="16"/>
                <w:lang w:val="en-US" w:eastAsia="zh-CN"/>
              </w:rPr>
            </w:pPr>
            <w:r>
              <w:rPr>
                <w:rFonts w:hint="eastAsia" w:ascii="仿宋" w:hAnsi="仿宋" w:eastAsia="仿宋" w:cs="仿宋"/>
                <w:color w:val="000000"/>
                <w:kern w:val="0"/>
                <w:sz w:val="16"/>
                <w:szCs w:val="16"/>
                <w:lang w:val="en-US" w:eastAsia="zh-CN"/>
              </w:rPr>
              <w:t>15</w:t>
            </w:r>
          </w:p>
        </w:tc>
        <w:tc>
          <w:tcPr>
            <w:tcW w:w="819" w:type="dxa"/>
            <w:noWrap w:val="0"/>
            <w:vAlign w:val="center"/>
          </w:tcPr>
          <w:p w14:paraId="681E716E">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仿宋" w:hAnsi="仿宋" w:eastAsia="仿宋" w:cs="仿宋"/>
                <w:color w:val="000000"/>
                <w:kern w:val="0"/>
                <w:sz w:val="16"/>
                <w:szCs w:val="16"/>
                <w:lang w:val="en-US" w:eastAsia="zh-CN"/>
              </w:rPr>
            </w:pPr>
            <w:r>
              <w:rPr>
                <w:rFonts w:hint="eastAsia" w:ascii="仿宋" w:hAnsi="仿宋" w:eastAsia="仿宋" w:cs="仿宋"/>
                <w:color w:val="000000"/>
                <w:kern w:val="0"/>
                <w:sz w:val="16"/>
                <w:szCs w:val="16"/>
                <w:lang w:val="en-US" w:eastAsia="zh-CN"/>
              </w:rPr>
              <w:t>15</w:t>
            </w:r>
          </w:p>
        </w:tc>
        <w:tc>
          <w:tcPr>
            <w:tcW w:w="959" w:type="dxa"/>
            <w:noWrap w:val="0"/>
            <w:vAlign w:val="center"/>
          </w:tcPr>
          <w:p w14:paraId="3AC6AE0C">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16"/>
                <w:szCs w:val="16"/>
                <w:lang w:eastAsia="zh-CN"/>
              </w:rPr>
            </w:pPr>
            <w:r>
              <w:rPr>
                <w:rFonts w:hint="eastAsia" w:ascii="仿宋" w:hAnsi="仿宋" w:eastAsia="仿宋" w:cs="仿宋"/>
                <w:color w:val="000000"/>
                <w:kern w:val="0"/>
                <w:sz w:val="16"/>
                <w:szCs w:val="16"/>
                <w:lang w:eastAsia="zh-CN"/>
              </w:rPr>
              <w:t>无</w:t>
            </w:r>
          </w:p>
        </w:tc>
      </w:tr>
      <w:tr w14:paraId="1B8F9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1080" w:type="dxa"/>
            <w:vMerge w:val="continue"/>
            <w:noWrap w:val="0"/>
            <w:vAlign w:val="center"/>
          </w:tcPr>
          <w:p w14:paraId="440A8C6C">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16"/>
                <w:szCs w:val="16"/>
              </w:rPr>
            </w:pPr>
          </w:p>
        </w:tc>
        <w:tc>
          <w:tcPr>
            <w:tcW w:w="1080" w:type="dxa"/>
            <w:noWrap w:val="0"/>
            <w:vAlign w:val="center"/>
          </w:tcPr>
          <w:p w14:paraId="4E963E66">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满意度</w:t>
            </w:r>
          </w:p>
          <w:p w14:paraId="060D1331">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指标</w:t>
            </w:r>
          </w:p>
          <w:p w14:paraId="02B6A78B">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（10分）</w:t>
            </w:r>
          </w:p>
        </w:tc>
        <w:tc>
          <w:tcPr>
            <w:tcW w:w="1080" w:type="dxa"/>
            <w:noWrap w:val="0"/>
            <w:vAlign w:val="center"/>
          </w:tcPr>
          <w:p w14:paraId="135977D4">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服务对象满意度指标</w:t>
            </w:r>
          </w:p>
        </w:tc>
        <w:tc>
          <w:tcPr>
            <w:tcW w:w="1631" w:type="dxa"/>
            <w:noWrap w:val="0"/>
            <w:vAlign w:val="center"/>
          </w:tcPr>
          <w:p w14:paraId="355A27ED">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孵化基地服务满意情况</w:t>
            </w:r>
          </w:p>
        </w:tc>
        <w:tc>
          <w:tcPr>
            <w:tcW w:w="1187" w:type="dxa"/>
            <w:noWrap w:val="0"/>
            <w:vAlign w:val="center"/>
          </w:tcPr>
          <w:p w14:paraId="34E91900">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lang w:val="en-US" w:eastAsia="zh-CN"/>
              </w:rPr>
              <w:t>100%</w:t>
            </w:r>
          </w:p>
        </w:tc>
        <w:tc>
          <w:tcPr>
            <w:tcW w:w="1224" w:type="dxa"/>
            <w:noWrap w:val="0"/>
            <w:vAlign w:val="center"/>
          </w:tcPr>
          <w:p w14:paraId="7F28EF62">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lang w:val="en-US" w:eastAsia="zh-CN"/>
              </w:rPr>
              <w:t>100%</w:t>
            </w:r>
          </w:p>
        </w:tc>
        <w:tc>
          <w:tcPr>
            <w:tcW w:w="791" w:type="dxa"/>
            <w:noWrap w:val="0"/>
            <w:vAlign w:val="center"/>
          </w:tcPr>
          <w:p w14:paraId="4BFB8E57">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仿宋" w:hAnsi="仿宋" w:eastAsia="仿宋" w:cs="仿宋"/>
                <w:color w:val="000000"/>
                <w:kern w:val="0"/>
                <w:sz w:val="16"/>
                <w:szCs w:val="16"/>
                <w:lang w:val="en-US"/>
              </w:rPr>
            </w:pPr>
            <w:r>
              <w:rPr>
                <w:rFonts w:hint="eastAsia" w:ascii="仿宋" w:hAnsi="仿宋" w:eastAsia="仿宋" w:cs="仿宋"/>
                <w:color w:val="000000"/>
                <w:kern w:val="0"/>
                <w:sz w:val="16"/>
                <w:szCs w:val="16"/>
                <w:lang w:val="en-US" w:eastAsia="zh-CN"/>
              </w:rPr>
              <w:t>10</w:t>
            </w:r>
          </w:p>
        </w:tc>
        <w:tc>
          <w:tcPr>
            <w:tcW w:w="819" w:type="dxa"/>
            <w:noWrap w:val="0"/>
            <w:vAlign w:val="center"/>
          </w:tcPr>
          <w:p w14:paraId="26218A09">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仿宋" w:hAnsi="仿宋" w:eastAsia="仿宋" w:cs="仿宋"/>
                <w:color w:val="000000"/>
                <w:kern w:val="0"/>
                <w:sz w:val="16"/>
                <w:szCs w:val="16"/>
                <w:lang w:val="en-US"/>
              </w:rPr>
            </w:pPr>
            <w:r>
              <w:rPr>
                <w:rFonts w:hint="eastAsia" w:ascii="仿宋" w:hAnsi="仿宋" w:eastAsia="仿宋" w:cs="仿宋"/>
                <w:color w:val="000000"/>
                <w:kern w:val="0"/>
                <w:sz w:val="16"/>
                <w:szCs w:val="16"/>
                <w:lang w:val="en-US" w:eastAsia="zh-CN"/>
              </w:rPr>
              <w:t>10</w:t>
            </w:r>
          </w:p>
        </w:tc>
        <w:tc>
          <w:tcPr>
            <w:tcW w:w="959" w:type="dxa"/>
            <w:noWrap w:val="0"/>
            <w:vAlign w:val="center"/>
          </w:tcPr>
          <w:p w14:paraId="6580AB48">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lang w:eastAsia="zh-CN"/>
              </w:rPr>
              <w:t>无</w:t>
            </w:r>
          </w:p>
        </w:tc>
      </w:tr>
      <w:tr w14:paraId="720BC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jc w:val="center"/>
        </w:trPr>
        <w:tc>
          <w:tcPr>
            <w:tcW w:w="7282" w:type="dxa"/>
            <w:gridSpan w:val="6"/>
            <w:noWrap w:val="0"/>
            <w:vAlign w:val="center"/>
          </w:tcPr>
          <w:p w14:paraId="13539AF1">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总分</w:t>
            </w:r>
          </w:p>
        </w:tc>
        <w:tc>
          <w:tcPr>
            <w:tcW w:w="791" w:type="dxa"/>
            <w:noWrap w:val="0"/>
            <w:vAlign w:val="center"/>
          </w:tcPr>
          <w:p w14:paraId="6B326BFC">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100</w:t>
            </w:r>
          </w:p>
        </w:tc>
        <w:tc>
          <w:tcPr>
            <w:tcW w:w="819" w:type="dxa"/>
            <w:noWrap w:val="0"/>
            <w:vAlign w:val="center"/>
          </w:tcPr>
          <w:p w14:paraId="7B3122D7">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仿宋" w:hAnsi="仿宋" w:eastAsia="仿宋" w:cs="仿宋"/>
                <w:color w:val="000000"/>
                <w:kern w:val="0"/>
                <w:sz w:val="16"/>
                <w:szCs w:val="16"/>
                <w:lang w:val="en-US" w:eastAsia="zh-CN"/>
              </w:rPr>
            </w:pPr>
            <w:r>
              <w:rPr>
                <w:rFonts w:hint="eastAsia" w:ascii="仿宋" w:hAnsi="仿宋" w:eastAsia="仿宋" w:cs="仿宋"/>
                <w:color w:val="000000"/>
                <w:kern w:val="0"/>
                <w:sz w:val="16"/>
                <w:szCs w:val="16"/>
                <w:lang w:val="en-US" w:eastAsia="zh-CN"/>
              </w:rPr>
              <w:t>100</w:t>
            </w:r>
          </w:p>
        </w:tc>
        <w:tc>
          <w:tcPr>
            <w:tcW w:w="959" w:type="dxa"/>
            <w:noWrap w:val="0"/>
            <w:vAlign w:val="center"/>
          </w:tcPr>
          <w:p w14:paraId="07BAABF8">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16"/>
                <w:szCs w:val="16"/>
              </w:rPr>
            </w:pPr>
          </w:p>
        </w:tc>
      </w:tr>
    </w:tbl>
    <w:p w14:paraId="6CF16353">
      <w:pPr>
        <w:widowControl w:val="0"/>
        <w:kinsoku/>
        <w:autoSpaceDE/>
        <w:autoSpaceDN/>
        <w:adjustRightInd/>
        <w:snapToGrid/>
        <w:spacing w:line="600" w:lineRule="exact"/>
        <w:jc w:val="both"/>
        <w:textAlignment w:val="auto"/>
        <w:rPr>
          <w:rFonts w:hint="default"/>
          <w:sz w:val="20"/>
          <w:szCs w:val="20"/>
          <w:lang w:val="en-US" w:eastAsia="zh-CN"/>
        </w:rPr>
      </w:pPr>
      <w:r>
        <w:rPr>
          <w:rFonts w:hint="default" w:ascii="Times New Roman" w:hAnsi="Times New Roman" w:eastAsia="仿宋_GB2312" w:cs="Times New Roman"/>
          <w:snapToGrid/>
          <w:color w:val="000000"/>
          <w:kern w:val="0"/>
          <w:sz w:val="20"/>
          <w:szCs w:val="20"/>
          <w:lang w:val="en-US" w:eastAsia="zh-CN" w:bidi="ar-SA"/>
        </w:rPr>
        <w:t>填表人：</w:t>
      </w:r>
      <w:r>
        <w:rPr>
          <w:rFonts w:hint="eastAsia" w:ascii="Times New Roman" w:hAnsi="Times New Roman" w:eastAsia="仿宋_GB2312" w:cs="Times New Roman"/>
          <w:snapToGrid/>
          <w:color w:val="000000"/>
          <w:kern w:val="0"/>
          <w:sz w:val="20"/>
          <w:szCs w:val="20"/>
          <w:lang w:val="en-US" w:eastAsia="zh-CN" w:bidi="ar-SA"/>
        </w:rPr>
        <w:t xml:space="preserve">谢立特         </w:t>
      </w:r>
      <w:r>
        <w:rPr>
          <w:rFonts w:hint="default" w:ascii="Times New Roman" w:hAnsi="Times New Roman" w:eastAsia="仿宋_GB2312" w:cs="Times New Roman"/>
          <w:snapToGrid/>
          <w:color w:val="000000"/>
          <w:kern w:val="0"/>
          <w:sz w:val="20"/>
          <w:szCs w:val="20"/>
          <w:lang w:val="en-US" w:eastAsia="zh-CN" w:bidi="ar-SA"/>
        </w:rPr>
        <w:t xml:space="preserve"> 填报日期：</w:t>
      </w:r>
      <w:r>
        <w:rPr>
          <w:rFonts w:hint="eastAsia" w:ascii="Times New Roman" w:hAnsi="Times New Roman" w:eastAsia="仿宋_GB2312" w:cs="Times New Roman"/>
          <w:snapToGrid/>
          <w:color w:val="000000"/>
          <w:kern w:val="0"/>
          <w:sz w:val="20"/>
          <w:szCs w:val="20"/>
          <w:lang w:val="en-US" w:eastAsia="zh-CN" w:bidi="ar-SA"/>
        </w:rPr>
        <w:t xml:space="preserve">2024年6月30日           </w:t>
      </w:r>
      <w:r>
        <w:rPr>
          <w:rFonts w:hint="default" w:ascii="Times New Roman" w:hAnsi="Times New Roman" w:eastAsia="仿宋_GB2312" w:cs="Times New Roman"/>
          <w:snapToGrid/>
          <w:color w:val="000000"/>
          <w:kern w:val="0"/>
          <w:sz w:val="20"/>
          <w:szCs w:val="20"/>
          <w:lang w:val="en-US" w:eastAsia="zh-CN" w:bidi="ar-SA"/>
        </w:rPr>
        <w:t>联系电话：</w:t>
      </w:r>
      <w:r>
        <w:rPr>
          <w:rFonts w:hint="eastAsia" w:ascii="Times New Roman" w:hAnsi="Times New Roman" w:eastAsia="仿宋_GB2312" w:cs="Times New Roman"/>
          <w:snapToGrid/>
          <w:color w:val="000000"/>
          <w:kern w:val="0"/>
          <w:sz w:val="20"/>
          <w:szCs w:val="20"/>
          <w:lang w:val="en-US" w:eastAsia="zh-CN" w:bidi="ar-SA"/>
        </w:rPr>
        <w:t>18627456627</w:t>
      </w:r>
    </w:p>
    <w:p w14:paraId="76D4FE9D">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right="0"/>
        <w:rPr>
          <w:rFonts w:hint="default" w:ascii="仿宋_GB2312" w:eastAsia="仿宋_GB2312" w:cs="仿宋_GB2312" w:hAnsiTheme="minorHAnsi"/>
          <w:i w:val="0"/>
          <w:iCs w:val="0"/>
          <w:caps w:val="0"/>
          <w:color w:val="000000"/>
          <w:spacing w:val="0"/>
          <w:kern w:val="0"/>
          <w:sz w:val="32"/>
          <w:szCs w:val="32"/>
          <w:shd w:val="clear" w:fill="FFFFFF"/>
          <w:lang w:val="en-US" w:eastAsia="zh-CN" w:bidi="ar"/>
        </w:rPr>
      </w:pPr>
    </w:p>
    <w:p w14:paraId="1F79B4FF">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right="0"/>
        <w:rPr>
          <w:rFonts w:hint="eastAsia" w:ascii="仿宋_GB2312" w:eastAsia="仿宋_GB2312" w:cs="仿宋_GB2312"/>
          <w:i w:val="0"/>
          <w:iCs w:val="0"/>
          <w:caps w:val="0"/>
          <w:color w:val="000000"/>
          <w:spacing w:val="0"/>
          <w:sz w:val="24"/>
          <w:szCs w:val="24"/>
          <w:shd w:val="clear" w:fill="FFFFFF"/>
          <w:lang w:val="en-US" w:eastAsia="zh-CN"/>
        </w:rPr>
      </w:pPr>
    </w:p>
    <w:p w14:paraId="6F92CE95">
      <w:pPr>
        <w:widowControl w:val="0"/>
        <w:kinsoku/>
        <w:autoSpaceDE/>
        <w:autoSpaceDN/>
        <w:adjustRightInd/>
        <w:snapToGrid/>
        <w:spacing w:line="600" w:lineRule="exact"/>
        <w:jc w:val="both"/>
        <w:textAlignment w:val="auto"/>
        <w:rPr>
          <w:rFonts w:hint="default"/>
          <w:lang w:val="en-US" w:eastAsia="zh-CN"/>
        </w:rPr>
      </w:pPr>
    </w:p>
    <w:sectPr>
      <w:footerReference r:id="rId3" w:type="default"/>
      <w:pgSz w:w="11906" w:h="16838"/>
      <w:pgMar w:top="2098" w:right="1800"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B3768DD-F2B6-420E-A400-174533E64F1C}"/>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32E21EBB-B310-4C07-A097-2967093F5296}"/>
  </w:font>
  <w:font w:name="Calibri Light">
    <w:panose1 w:val="020F0302020204030204"/>
    <w:charset w:val="00"/>
    <w:family w:val="auto"/>
    <w:pitch w:val="default"/>
    <w:sig w:usb0="A00002EF" w:usb1="4000207B" w:usb2="00000000" w:usb3="00000000" w:csb0="2000019F" w:csb1="00000000"/>
  </w:font>
  <w:font w:name="楷体_GB2312">
    <w:altName w:val="楷体"/>
    <w:panose1 w:val="02010609030101010101"/>
    <w:charset w:val="86"/>
    <w:family w:val="auto"/>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仿宋_GB2312">
    <w:panose1 w:val="02010609030101010101"/>
    <w:charset w:val="86"/>
    <w:family w:val="auto"/>
    <w:pitch w:val="default"/>
    <w:sig w:usb0="00000001" w:usb1="080E0000" w:usb2="00000000" w:usb3="00000000" w:csb0="00040000" w:csb1="00000000"/>
    <w:embedRegular r:id="rId3" w:fontKey="{2EB70E66-E050-4308-83C9-83A255EF40F0}"/>
  </w:font>
  <w:font w:name="方正小标宋_GBK">
    <w:panose1 w:val="02000000000000000000"/>
    <w:charset w:val="86"/>
    <w:family w:val="auto"/>
    <w:pitch w:val="default"/>
    <w:sig w:usb0="A00002BF" w:usb1="38CF7CFA" w:usb2="00082016" w:usb3="00000000" w:csb0="00040001" w:csb1="00000000"/>
    <w:embedRegular r:id="rId4" w:fontKey="{D6919C2B-7145-4AA4-91CA-9918C956473D}"/>
  </w:font>
  <w:font w:name="仿宋">
    <w:panose1 w:val="02010609060101010101"/>
    <w:charset w:val="86"/>
    <w:family w:val="auto"/>
    <w:pitch w:val="default"/>
    <w:sig w:usb0="800002BF" w:usb1="38CF7CFA" w:usb2="00000016" w:usb3="00000000" w:csb0="00040001" w:csb1="00000000"/>
    <w:embedRegular r:id="rId5" w:fontKey="{D68EAD4D-1ACD-471D-81EB-869FFD52934A}"/>
  </w:font>
  <w:font w:name="楷体">
    <w:panose1 w:val="02010609060101010101"/>
    <w:charset w:val="86"/>
    <w:family w:val="auto"/>
    <w:pitch w:val="default"/>
    <w:sig w:usb0="800002BF" w:usb1="38CF7CFA" w:usb2="00000016" w:usb3="00000000" w:csb0="00040001" w:csb1="00000000"/>
    <w:embedRegular r:id="rId6" w:fontKey="{4928B983-CDDA-4EEB-96B5-BA14837E634B}"/>
  </w:font>
  <w:font w:name="方正仿宋_GB2312">
    <w:panose1 w:val="02000000000000000000"/>
    <w:charset w:val="86"/>
    <w:family w:val="auto"/>
    <w:pitch w:val="default"/>
    <w:sig w:usb0="A00002BF" w:usb1="184F6CFA" w:usb2="00000012" w:usb3="00000000" w:csb0="00040001" w:csb1="00000000"/>
    <w:embedRegular r:id="rId7" w:fontKey="{A67256BC-FA85-4ED9-998B-2685C87C9D25}"/>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1A6820">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752AF5C">
                          <w:pPr>
                            <w:pStyle w:val="5"/>
                          </w:pPr>
                          <w:r>
                            <w:rPr>
                              <w:rFonts w:hint="eastAsia" w:ascii="方正仿宋_GB2312" w:hAnsi="方正仿宋_GB2312" w:eastAsia="方正仿宋_GB2312" w:cs="方正仿宋_GB2312"/>
                              <w:sz w:val="28"/>
                              <w:szCs w:val="28"/>
                            </w:rPr>
                            <w:fldChar w:fldCharType="begin"/>
                          </w:r>
                          <w:r>
                            <w:rPr>
                              <w:rFonts w:hint="eastAsia" w:ascii="方正仿宋_GB2312" w:hAnsi="方正仿宋_GB2312" w:eastAsia="方正仿宋_GB2312" w:cs="方正仿宋_GB2312"/>
                              <w:sz w:val="28"/>
                              <w:szCs w:val="28"/>
                            </w:rPr>
                            <w:instrText xml:space="preserve"> PAGE  \* MERGEFORMAT </w:instrText>
                          </w:r>
                          <w:r>
                            <w:rPr>
                              <w:rFonts w:hint="eastAsia" w:ascii="方正仿宋_GB2312" w:hAnsi="方正仿宋_GB2312" w:eastAsia="方正仿宋_GB2312" w:cs="方正仿宋_GB2312"/>
                              <w:sz w:val="28"/>
                              <w:szCs w:val="28"/>
                            </w:rPr>
                            <w:fldChar w:fldCharType="separate"/>
                          </w:r>
                          <w:r>
                            <w:rPr>
                              <w:rFonts w:hint="eastAsia" w:ascii="方正仿宋_GB2312" w:hAnsi="方正仿宋_GB2312" w:eastAsia="方正仿宋_GB2312" w:cs="方正仿宋_GB2312"/>
                              <w:sz w:val="28"/>
                              <w:szCs w:val="28"/>
                            </w:rPr>
                            <w:t>1</w:t>
                          </w:r>
                          <w:r>
                            <w:rPr>
                              <w:rFonts w:hint="eastAsia" w:ascii="方正仿宋_GB2312" w:hAnsi="方正仿宋_GB2312" w:eastAsia="方正仿宋_GB2312" w:cs="方正仿宋_GB2312"/>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752AF5C">
                    <w:pPr>
                      <w:pStyle w:val="5"/>
                    </w:pPr>
                    <w:r>
                      <w:rPr>
                        <w:rFonts w:hint="eastAsia" w:ascii="方正仿宋_GB2312" w:hAnsi="方正仿宋_GB2312" w:eastAsia="方正仿宋_GB2312" w:cs="方正仿宋_GB2312"/>
                        <w:sz w:val="28"/>
                        <w:szCs w:val="28"/>
                      </w:rPr>
                      <w:fldChar w:fldCharType="begin"/>
                    </w:r>
                    <w:r>
                      <w:rPr>
                        <w:rFonts w:hint="eastAsia" w:ascii="方正仿宋_GB2312" w:hAnsi="方正仿宋_GB2312" w:eastAsia="方正仿宋_GB2312" w:cs="方正仿宋_GB2312"/>
                        <w:sz w:val="28"/>
                        <w:szCs w:val="28"/>
                      </w:rPr>
                      <w:instrText xml:space="preserve"> PAGE  \* MERGEFORMAT </w:instrText>
                    </w:r>
                    <w:r>
                      <w:rPr>
                        <w:rFonts w:hint="eastAsia" w:ascii="方正仿宋_GB2312" w:hAnsi="方正仿宋_GB2312" w:eastAsia="方正仿宋_GB2312" w:cs="方正仿宋_GB2312"/>
                        <w:sz w:val="28"/>
                        <w:szCs w:val="28"/>
                      </w:rPr>
                      <w:fldChar w:fldCharType="separate"/>
                    </w:r>
                    <w:r>
                      <w:rPr>
                        <w:rFonts w:hint="eastAsia" w:ascii="方正仿宋_GB2312" w:hAnsi="方正仿宋_GB2312" w:eastAsia="方正仿宋_GB2312" w:cs="方正仿宋_GB2312"/>
                        <w:sz w:val="28"/>
                        <w:szCs w:val="28"/>
                      </w:rPr>
                      <w:t>1</w:t>
                    </w:r>
                    <w:r>
                      <w:rPr>
                        <w:rFonts w:hint="eastAsia" w:ascii="方正仿宋_GB2312" w:hAnsi="方正仿宋_GB2312" w:eastAsia="方正仿宋_GB2312" w:cs="方正仿宋_GB2312"/>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YyYjM1MTNhYTRhMjAxOGJhMzcyZmQwMWM5YjBkNDcifQ=="/>
    <w:docVar w:name="KSO_WPS_MARK_KEY" w:val="9920a277-c0c3-43b4-93d3-1636fe398e0b"/>
  </w:docVars>
  <w:rsids>
    <w:rsidRoot w:val="753C4E9B"/>
    <w:rsid w:val="007D6E67"/>
    <w:rsid w:val="009E2D09"/>
    <w:rsid w:val="00D34EAC"/>
    <w:rsid w:val="00E212DD"/>
    <w:rsid w:val="012E07F2"/>
    <w:rsid w:val="01B10A40"/>
    <w:rsid w:val="041950C5"/>
    <w:rsid w:val="047F27EA"/>
    <w:rsid w:val="055406CA"/>
    <w:rsid w:val="05D709B3"/>
    <w:rsid w:val="05E95AA6"/>
    <w:rsid w:val="06952D48"/>
    <w:rsid w:val="07B471FE"/>
    <w:rsid w:val="088970C6"/>
    <w:rsid w:val="08F9649B"/>
    <w:rsid w:val="0A8E39A1"/>
    <w:rsid w:val="0B1C39CD"/>
    <w:rsid w:val="0C180A78"/>
    <w:rsid w:val="0D276746"/>
    <w:rsid w:val="0D2B61B4"/>
    <w:rsid w:val="0D464D9C"/>
    <w:rsid w:val="0D9248EB"/>
    <w:rsid w:val="0DD52794"/>
    <w:rsid w:val="0DD95C10"/>
    <w:rsid w:val="0E8C2C83"/>
    <w:rsid w:val="0E956870"/>
    <w:rsid w:val="0F9F2542"/>
    <w:rsid w:val="0FCF2544"/>
    <w:rsid w:val="0FE207C3"/>
    <w:rsid w:val="107E311B"/>
    <w:rsid w:val="10C666A5"/>
    <w:rsid w:val="11CC5420"/>
    <w:rsid w:val="1223366A"/>
    <w:rsid w:val="12902616"/>
    <w:rsid w:val="129C0FBA"/>
    <w:rsid w:val="12D262DA"/>
    <w:rsid w:val="12D50470"/>
    <w:rsid w:val="13D36B88"/>
    <w:rsid w:val="14302302"/>
    <w:rsid w:val="143877FD"/>
    <w:rsid w:val="154B0EBD"/>
    <w:rsid w:val="190C374D"/>
    <w:rsid w:val="19C10BCE"/>
    <w:rsid w:val="19E805B2"/>
    <w:rsid w:val="1A3362D7"/>
    <w:rsid w:val="1AAF63F9"/>
    <w:rsid w:val="1B8276EF"/>
    <w:rsid w:val="1EC54AB5"/>
    <w:rsid w:val="1F122D30"/>
    <w:rsid w:val="1F2E38E2"/>
    <w:rsid w:val="1F4659EA"/>
    <w:rsid w:val="20564C93"/>
    <w:rsid w:val="20A756FA"/>
    <w:rsid w:val="21F735E1"/>
    <w:rsid w:val="229D5007"/>
    <w:rsid w:val="22D23E25"/>
    <w:rsid w:val="22FE234B"/>
    <w:rsid w:val="24457A98"/>
    <w:rsid w:val="246F263F"/>
    <w:rsid w:val="25691621"/>
    <w:rsid w:val="26404AB4"/>
    <w:rsid w:val="277E6F02"/>
    <w:rsid w:val="27CB55AF"/>
    <w:rsid w:val="27D0143D"/>
    <w:rsid w:val="28B5472C"/>
    <w:rsid w:val="28DC43AF"/>
    <w:rsid w:val="29990575"/>
    <w:rsid w:val="2A0D1F23"/>
    <w:rsid w:val="2AA84549"/>
    <w:rsid w:val="2AF6742D"/>
    <w:rsid w:val="2AFA52AB"/>
    <w:rsid w:val="2C5543BC"/>
    <w:rsid w:val="2C584435"/>
    <w:rsid w:val="2CEB299B"/>
    <w:rsid w:val="2E7355C9"/>
    <w:rsid w:val="2E833798"/>
    <w:rsid w:val="301A6389"/>
    <w:rsid w:val="309D61D2"/>
    <w:rsid w:val="312A2265"/>
    <w:rsid w:val="32EA3521"/>
    <w:rsid w:val="33176456"/>
    <w:rsid w:val="34A264AC"/>
    <w:rsid w:val="351C625F"/>
    <w:rsid w:val="35650C4F"/>
    <w:rsid w:val="35E6701B"/>
    <w:rsid w:val="36FC0F5D"/>
    <w:rsid w:val="375773F8"/>
    <w:rsid w:val="37E51C70"/>
    <w:rsid w:val="37F05781"/>
    <w:rsid w:val="38AF1304"/>
    <w:rsid w:val="393E32BB"/>
    <w:rsid w:val="394D359B"/>
    <w:rsid w:val="398F00F4"/>
    <w:rsid w:val="39D92970"/>
    <w:rsid w:val="3AE07F36"/>
    <w:rsid w:val="3B6C3376"/>
    <w:rsid w:val="406D31D1"/>
    <w:rsid w:val="41727207"/>
    <w:rsid w:val="419B2857"/>
    <w:rsid w:val="41D71DA8"/>
    <w:rsid w:val="43B77931"/>
    <w:rsid w:val="43C0796C"/>
    <w:rsid w:val="43DF200D"/>
    <w:rsid w:val="459D348E"/>
    <w:rsid w:val="47A41215"/>
    <w:rsid w:val="47E56535"/>
    <w:rsid w:val="480B298D"/>
    <w:rsid w:val="48FA1472"/>
    <w:rsid w:val="49AD3D6E"/>
    <w:rsid w:val="4A021EE6"/>
    <w:rsid w:val="4B272BB3"/>
    <w:rsid w:val="4B9619CE"/>
    <w:rsid w:val="4C6611ED"/>
    <w:rsid w:val="4F3E3510"/>
    <w:rsid w:val="522F282A"/>
    <w:rsid w:val="52733715"/>
    <w:rsid w:val="52E15F9A"/>
    <w:rsid w:val="52EA7884"/>
    <w:rsid w:val="53B56E82"/>
    <w:rsid w:val="552A0475"/>
    <w:rsid w:val="570C5D6D"/>
    <w:rsid w:val="578D10CB"/>
    <w:rsid w:val="57B27F05"/>
    <w:rsid w:val="57F14F71"/>
    <w:rsid w:val="584A18B9"/>
    <w:rsid w:val="59385380"/>
    <w:rsid w:val="59A16D10"/>
    <w:rsid w:val="5A156629"/>
    <w:rsid w:val="5A5915AC"/>
    <w:rsid w:val="5A601E9A"/>
    <w:rsid w:val="5E2E7F33"/>
    <w:rsid w:val="5EB33140"/>
    <w:rsid w:val="5FE11F95"/>
    <w:rsid w:val="61C60A59"/>
    <w:rsid w:val="63643264"/>
    <w:rsid w:val="64A537E1"/>
    <w:rsid w:val="665F7549"/>
    <w:rsid w:val="683055A2"/>
    <w:rsid w:val="68BC0BE4"/>
    <w:rsid w:val="691C45BF"/>
    <w:rsid w:val="69236EB5"/>
    <w:rsid w:val="69644E17"/>
    <w:rsid w:val="6A12486A"/>
    <w:rsid w:val="6A3D3FA6"/>
    <w:rsid w:val="6AD16EFB"/>
    <w:rsid w:val="6BD57D6A"/>
    <w:rsid w:val="6BF414CC"/>
    <w:rsid w:val="6C0E1756"/>
    <w:rsid w:val="6C67530A"/>
    <w:rsid w:val="6DA853EB"/>
    <w:rsid w:val="6DD95D94"/>
    <w:rsid w:val="6F2B261F"/>
    <w:rsid w:val="70813C53"/>
    <w:rsid w:val="70CE69A7"/>
    <w:rsid w:val="720A29C0"/>
    <w:rsid w:val="72395053"/>
    <w:rsid w:val="753C4E9B"/>
    <w:rsid w:val="7598178A"/>
    <w:rsid w:val="76B8141B"/>
    <w:rsid w:val="76C46349"/>
    <w:rsid w:val="773E351C"/>
    <w:rsid w:val="781113A7"/>
    <w:rsid w:val="78465777"/>
    <w:rsid w:val="78E36C78"/>
    <w:rsid w:val="791E6510"/>
    <w:rsid w:val="794F0F39"/>
    <w:rsid w:val="7B541A9B"/>
    <w:rsid w:val="7C283401"/>
    <w:rsid w:val="7C741AA9"/>
    <w:rsid w:val="7C8D4A41"/>
    <w:rsid w:val="7DA2702F"/>
    <w:rsid w:val="7F9D79C3"/>
    <w:rsid w:val="7FA067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autoRedefine/>
    <w:semiHidden/>
    <w:unhideWhenUsed/>
    <w:qFormat/>
    <w:uiPriority w:val="0"/>
    <w:pPr>
      <w:keepNext/>
      <w:keepLines/>
      <w:spacing w:line="560" w:lineRule="exact"/>
      <w:ind w:firstLine="200" w:firstLineChars="200"/>
      <w:outlineLvl w:val="1"/>
    </w:pPr>
    <w:rPr>
      <w:rFonts w:eastAsia="楷体_GB2312" w:asciiTheme="majorAscii" w:hAnsiTheme="majorAscii" w:cstheme="majorBidi"/>
      <w:bCs/>
      <w:sz w:val="32"/>
      <w:szCs w:val="32"/>
    </w:rPr>
  </w:style>
  <w:style w:type="paragraph" w:styleId="3">
    <w:name w:val="heading 3"/>
    <w:basedOn w:val="1"/>
    <w:qFormat/>
    <w:uiPriority w:val="9"/>
    <w:pPr>
      <w:widowControl/>
      <w:spacing w:before="100" w:beforeAutospacing="1" w:after="100" w:afterAutospacing="1"/>
      <w:jc w:val="left"/>
      <w:outlineLvl w:val="2"/>
    </w:pPr>
    <w:rPr>
      <w:rFonts w:ascii="宋体" w:hAnsi="宋体" w:cs="宋体"/>
      <w:b/>
      <w:bCs/>
      <w:kern w:val="0"/>
      <w:sz w:val="27"/>
      <w:szCs w:val="27"/>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4">
    <w:name w:val="Body Text Indent"/>
    <w:basedOn w:val="1"/>
    <w:autoRedefine/>
    <w:unhideWhenUsed/>
    <w:qFormat/>
    <w:uiPriority w:val="0"/>
    <w:pPr>
      <w:spacing w:beforeLines="0" w:afterLines="0"/>
      <w:ind w:firstLine="640" w:firstLineChars="200"/>
    </w:pPr>
    <w:rPr>
      <w:rFonts w:hint="default"/>
      <w:sz w:val="32"/>
    </w:rPr>
  </w:style>
  <w:style w:type="paragraph" w:styleId="5">
    <w:name w:val="footer"/>
    <w:basedOn w:val="1"/>
    <w:autoRedefine/>
    <w:qFormat/>
    <w:uiPriority w:val="0"/>
    <w:pPr>
      <w:tabs>
        <w:tab w:val="center" w:pos="4153"/>
        <w:tab w:val="right" w:pos="8306"/>
      </w:tabs>
      <w:snapToGrid w:val="0"/>
      <w:jc w:val="left"/>
    </w:pPr>
    <w:rPr>
      <w:sz w:val="18"/>
    </w:rPr>
  </w:style>
  <w:style w:type="paragraph" w:styleId="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styleId="8">
    <w:name w:val="Body Text First Indent 2"/>
    <w:basedOn w:val="4"/>
    <w:autoRedefine/>
    <w:unhideWhenUsed/>
    <w:qFormat/>
    <w:uiPriority w:val="99"/>
    <w:pPr>
      <w:spacing w:beforeLines="0" w:afterLines="0"/>
      <w:ind w:firstLine="420"/>
    </w:pPr>
    <w:rPr>
      <w:rFonts w:hint="default"/>
      <w:sz w:val="32"/>
    </w:rPr>
  </w:style>
  <w:style w:type="paragraph" w:customStyle="1" w:styleId="11">
    <w:name w:val="标题1"/>
    <w:basedOn w:val="2"/>
    <w:autoRedefine/>
    <w:qFormat/>
    <w:uiPriority w:val="0"/>
    <w:rPr>
      <w:rFonts w:eastAsia="黑体"/>
    </w:rPr>
  </w:style>
  <w:style w:type="paragraph" w:customStyle="1" w:styleId="12">
    <w:name w:val="首行缩进"/>
    <w:basedOn w:val="1"/>
    <w:autoRedefine/>
    <w:qFormat/>
    <w:uiPriority w:val="0"/>
    <w:pPr>
      <w:ind w:firstLine="480" w:firstLineChars="200"/>
    </w:pPr>
    <w:rPr>
      <w:lang w:val="zh-CN"/>
    </w:rPr>
  </w:style>
  <w:style w:type="paragraph" w:customStyle="1" w:styleId="13">
    <w:name w:val="无间隔1"/>
    <w:qFormat/>
    <w:uiPriority w:val="1"/>
    <w:pPr>
      <w:adjustRightInd w:val="0"/>
      <w:snapToGrid w:val="0"/>
      <w:spacing w:line="360" w:lineRule="auto"/>
      <w:ind w:firstLine="200" w:firstLineChars="200"/>
    </w:pPr>
    <w:rPr>
      <w:rFonts w:ascii="Tahoma" w:hAnsi="Tahoma" w:eastAsia="仿宋_GB2312" w:cs="Times New Roman"/>
      <w:sz w:val="32"/>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2758</Words>
  <Characters>2929</Characters>
  <Lines>0</Lines>
  <Paragraphs>0</Paragraphs>
  <TotalTime>2</TotalTime>
  <ScaleCrop>false</ScaleCrop>
  <LinksUpToDate>false</LinksUpToDate>
  <CharactersWithSpaces>3010</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2024-02-22T02:03:00Z</dcterms:created>
  <dc:creator>1402836399</dc:creator>
  <cp:lastModifiedBy>Babycherie</cp:lastModifiedBy>
  <cp:lastPrinted>2024-09-19T00:17:10Z</cp:lastPrinted>
  <dcterms:modified xsi:type="dcterms:W3CDTF">2024-09-19T00:17:17Z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4FCF50B0A9C1474284A5D56AD2F7ABA7_13</vt:lpwstr>
  </property>
</Properties>
</file>